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AA5" w:rsidRDefault="006E1F6D" w:rsidP="006E1F6D">
      <w:pPr>
        <w:pStyle w:val="Heading1"/>
      </w:pPr>
      <w:bookmarkStart w:id="0" w:name="_GoBack"/>
      <w:bookmarkEnd w:id="0"/>
      <w:r>
        <w:t>Web Appendices</w:t>
      </w:r>
    </w:p>
    <w:p w:rsidR="00E20F18" w:rsidRPr="00E20F18" w:rsidRDefault="00E20F18" w:rsidP="00E20F18">
      <w:r>
        <w:t>These are provided for additional transparency, providing detail for which there is not space in the paper itself.  It is not proposed that these are included in the printed journal; instead these will be made available on the authors’ website (and potentially also on the publisher’s website, if they so choose).</w:t>
      </w:r>
    </w:p>
    <w:p w:rsidR="00FD0714" w:rsidRDefault="00FD0714" w:rsidP="00FD0714">
      <w:pPr>
        <w:pStyle w:val="Heading3"/>
      </w:pPr>
      <w:r>
        <w:t>Web Appendix WA1 – Control variables</w:t>
      </w:r>
    </w:p>
    <w:p w:rsidR="005F1249" w:rsidRDefault="005F1249" w:rsidP="005F1249">
      <w:pPr>
        <w:pStyle w:val="Heading4"/>
      </w:pPr>
      <w:r>
        <w:t>Derivation of variables</w:t>
      </w:r>
    </w:p>
    <w:p w:rsidR="00E20F18" w:rsidRDefault="00E20F18" w:rsidP="00E20F18">
      <w:r>
        <w:t>The control variables in the survey are described below.  Unless otherwise specified, the individual-level variables use the standard questions in the Ipsos MORI omnibus survey.</w:t>
      </w:r>
    </w:p>
    <w:p w:rsidR="00A408DA" w:rsidRPr="00E20F18" w:rsidRDefault="00A408DA" w:rsidP="00E20F18"/>
    <w:tbl>
      <w:tblPr>
        <w:tblStyle w:val="TableGrid"/>
        <w:tblW w:w="0" w:type="auto"/>
        <w:tblLook w:val="04A0" w:firstRow="1" w:lastRow="0" w:firstColumn="1" w:lastColumn="0" w:noHBand="0" w:noVBand="1"/>
      </w:tblPr>
      <w:tblGrid>
        <w:gridCol w:w="2263"/>
        <w:gridCol w:w="6753"/>
      </w:tblGrid>
      <w:tr w:rsidR="005F1249" w:rsidRPr="00E20F18" w:rsidTr="00E20F18">
        <w:tc>
          <w:tcPr>
            <w:tcW w:w="2263" w:type="dxa"/>
          </w:tcPr>
          <w:p w:rsidR="005F1249" w:rsidRPr="00E20F18" w:rsidRDefault="00E20F18" w:rsidP="005F1249">
            <w:pPr>
              <w:rPr>
                <w:b/>
                <w:i/>
              </w:rPr>
            </w:pPr>
            <w:r>
              <w:rPr>
                <w:b/>
                <w:i/>
              </w:rPr>
              <w:t>Variable</w:t>
            </w:r>
          </w:p>
        </w:tc>
        <w:tc>
          <w:tcPr>
            <w:tcW w:w="6753" w:type="dxa"/>
          </w:tcPr>
          <w:p w:rsidR="005F1249" w:rsidRPr="00E20F18" w:rsidRDefault="00E20F18" w:rsidP="005F1249">
            <w:pPr>
              <w:rPr>
                <w:b/>
                <w:i/>
              </w:rPr>
            </w:pPr>
            <w:r>
              <w:rPr>
                <w:b/>
                <w:i/>
              </w:rPr>
              <w:t>Derivation</w:t>
            </w:r>
          </w:p>
        </w:tc>
      </w:tr>
      <w:tr w:rsidR="005F1249" w:rsidTr="00E20F18">
        <w:tc>
          <w:tcPr>
            <w:tcW w:w="2263" w:type="dxa"/>
          </w:tcPr>
          <w:p w:rsidR="005F1249" w:rsidRDefault="00E20F18" w:rsidP="005F1249">
            <w:r>
              <w:t>Age</w:t>
            </w:r>
          </w:p>
        </w:tc>
        <w:tc>
          <w:tcPr>
            <w:tcW w:w="6753" w:type="dxa"/>
          </w:tcPr>
          <w:p w:rsidR="00E20F18" w:rsidRDefault="00E20F18" w:rsidP="00E20F18">
            <w:r>
              <w:t>Single-year age is available in the survey.  For the purposes of analysis (without making any assumptions about functional form), this is grouped as follows:</w:t>
            </w:r>
          </w:p>
          <w:p w:rsidR="00E20F18" w:rsidRDefault="00E20F18" w:rsidP="00E20F18">
            <w:pPr>
              <w:pStyle w:val="ListParagraph"/>
              <w:numPr>
                <w:ilvl w:val="0"/>
                <w:numId w:val="6"/>
              </w:numPr>
              <w:spacing w:after="0"/>
            </w:pPr>
            <w:r>
              <w:t>16-24</w:t>
            </w:r>
          </w:p>
          <w:p w:rsidR="00E20F18" w:rsidRDefault="00E20F18" w:rsidP="00E20F18">
            <w:pPr>
              <w:pStyle w:val="ListParagraph"/>
              <w:numPr>
                <w:ilvl w:val="0"/>
                <w:numId w:val="6"/>
              </w:numPr>
              <w:spacing w:after="0"/>
            </w:pPr>
            <w:r>
              <w:t>25-34</w:t>
            </w:r>
          </w:p>
          <w:p w:rsidR="00E20F18" w:rsidRDefault="00E20F18" w:rsidP="00E20F18">
            <w:pPr>
              <w:pStyle w:val="ListParagraph"/>
              <w:numPr>
                <w:ilvl w:val="0"/>
                <w:numId w:val="6"/>
              </w:numPr>
              <w:spacing w:after="0"/>
            </w:pPr>
            <w:r>
              <w:t>35-44</w:t>
            </w:r>
          </w:p>
          <w:p w:rsidR="00E20F18" w:rsidRDefault="00E20F18" w:rsidP="00E20F18">
            <w:pPr>
              <w:pStyle w:val="ListParagraph"/>
              <w:numPr>
                <w:ilvl w:val="0"/>
                <w:numId w:val="6"/>
              </w:numPr>
              <w:spacing w:after="0"/>
            </w:pPr>
            <w:r>
              <w:t>45-54</w:t>
            </w:r>
          </w:p>
          <w:p w:rsidR="00E20F18" w:rsidRDefault="00E20F18" w:rsidP="00E20F18">
            <w:pPr>
              <w:pStyle w:val="ListParagraph"/>
              <w:numPr>
                <w:ilvl w:val="0"/>
                <w:numId w:val="6"/>
              </w:numPr>
              <w:spacing w:after="0"/>
            </w:pPr>
            <w:r>
              <w:t>55-59</w:t>
            </w:r>
          </w:p>
          <w:p w:rsidR="00E20F18" w:rsidRDefault="00E20F18" w:rsidP="00E20F18">
            <w:pPr>
              <w:pStyle w:val="ListParagraph"/>
              <w:numPr>
                <w:ilvl w:val="0"/>
                <w:numId w:val="6"/>
              </w:numPr>
              <w:spacing w:after="0"/>
            </w:pPr>
            <w:r>
              <w:t>60-State Pension Age</w:t>
            </w:r>
            <w:r w:rsidR="00080D76">
              <w:t xml:space="preserve"> </w:t>
            </w:r>
            <w:r w:rsidR="00080D76" w:rsidRPr="00080D76">
              <w:rPr>
                <w:sz w:val="20"/>
              </w:rPr>
              <w:t>(65 for men, 61 for women at the time of the survey)</w:t>
            </w:r>
          </w:p>
          <w:p w:rsidR="005F1249" w:rsidRDefault="00E20F18" w:rsidP="00E20F18">
            <w:pPr>
              <w:pStyle w:val="ListParagraph"/>
              <w:numPr>
                <w:ilvl w:val="0"/>
                <w:numId w:val="6"/>
              </w:numPr>
            </w:pPr>
            <w:r>
              <w:t>Older than state pension age</w:t>
            </w:r>
          </w:p>
        </w:tc>
      </w:tr>
      <w:tr w:rsidR="005F1249" w:rsidTr="00E20F18">
        <w:tc>
          <w:tcPr>
            <w:tcW w:w="2263" w:type="dxa"/>
          </w:tcPr>
          <w:p w:rsidR="005F1249" w:rsidRDefault="00E20F18" w:rsidP="005F1249">
            <w:r>
              <w:t>Presence of children</w:t>
            </w:r>
          </w:p>
        </w:tc>
        <w:tc>
          <w:tcPr>
            <w:tcW w:w="6753" w:type="dxa"/>
          </w:tcPr>
          <w:p w:rsidR="005F1249" w:rsidRDefault="00E20F18" w:rsidP="003F04C5">
            <w:pPr>
              <w:spacing w:after="240"/>
            </w:pPr>
            <w:r>
              <w:t xml:space="preserve">Respondents were asked, </w:t>
            </w:r>
            <w:r w:rsidRPr="00E20F18">
              <w:rPr>
                <w:i/>
              </w:rPr>
              <w:t>“How many children aged fifteen or under are there in your household?”</w:t>
            </w:r>
            <w:r>
              <w:t xml:space="preserve">  This was recoded into a simple dummy variable indicating the presence of any children aged 0-15 in the household.</w:t>
            </w:r>
          </w:p>
        </w:tc>
      </w:tr>
      <w:tr w:rsidR="005F1249" w:rsidTr="00E20F18">
        <w:tc>
          <w:tcPr>
            <w:tcW w:w="2263" w:type="dxa"/>
          </w:tcPr>
          <w:p w:rsidR="005F1249" w:rsidRDefault="00E20F18" w:rsidP="005F1249">
            <w:r>
              <w:t>Marital status</w:t>
            </w:r>
          </w:p>
        </w:tc>
        <w:tc>
          <w:tcPr>
            <w:tcW w:w="6753" w:type="dxa"/>
          </w:tcPr>
          <w:p w:rsidR="00E20F18" w:rsidRDefault="00E20F18" w:rsidP="00E20F18">
            <w:r>
              <w:t xml:space="preserve">Respondents were asked, </w:t>
            </w:r>
            <w:r>
              <w:rPr>
                <w:i/>
              </w:rPr>
              <w:t>“</w:t>
            </w:r>
            <w:r w:rsidRPr="00E20F18">
              <w:rPr>
                <w:i/>
              </w:rPr>
              <w:t>Which of the following best applies to you?</w:t>
            </w:r>
            <w:r>
              <w:rPr>
                <w:i/>
              </w:rPr>
              <w:t xml:space="preserve"> |  1. Married/Civil Partnership | 2. Living together |3. Single | 4. Widowed </w:t>
            </w:r>
            <w:r w:rsidRPr="00E20F18">
              <w:rPr>
                <w:i/>
              </w:rPr>
              <w:t>| 5. Divorced | 6. Separated</w:t>
            </w:r>
            <w:r>
              <w:rPr>
                <w:i/>
              </w:rPr>
              <w:t>”</w:t>
            </w:r>
            <w:r>
              <w:t>.  This was recoded into the following groups:</w:t>
            </w:r>
          </w:p>
          <w:p w:rsidR="00E20F18" w:rsidRDefault="00E20F18" w:rsidP="00E20F18">
            <w:pPr>
              <w:pStyle w:val="ListParagraph"/>
              <w:numPr>
                <w:ilvl w:val="0"/>
                <w:numId w:val="6"/>
              </w:numPr>
              <w:spacing w:after="0"/>
            </w:pPr>
            <w:r>
              <w:t>Married/Civil Partnership/Living together</w:t>
            </w:r>
          </w:p>
          <w:p w:rsidR="00E20F18" w:rsidRDefault="00E20F18" w:rsidP="00E20F18">
            <w:pPr>
              <w:pStyle w:val="ListParagraph"/>
              <w:numPr>
                <w:ilvl w:val="0"/>
                <w:numId w:val="6"/>
              </w:numPr>
              <w:spacing w:after="0"/>
            </w:pPr>
            <w:r>
              <w:t>Single</w:t>
            </w:r>
          </w:p>
          <w:p w:rsidR="005F1249" w:rsidRDefault="00E20F18" w:rsidP="00E20F18">
            <w:pPr>
              <w:pStyle w:val="ListParagraph"/>
              <w:numPr>
                <w:ilvl w:val="0"/>
                <w:numId w:val="6"/>
              </w:numPr>
            </w:pPr>
            <w:r>
              <w:t>Widowed/Divorced/Separated</w:t>
            </w:r>
          </w:p>
        </w:tc>
      </w:tr>
      <w:tr w:rsidR="005F1249" w:rsidTr="00E20F18">
        <w:tc>
          <w:tcPr>
            <w:tcW w:w="2263" w:type="dxa"/>
          </w:tcPr>
          <w:p w:rsidR="005F1249" w:rsidRDefault="00E20F18" w:rsidP="005F1249">
            <w:r>
              <w:t>Employment status</w:t>
            </w:r>
          </w:p>
        </w:tc>
        <w:tc>
          <w:tcPr>
            <w:tcW w:w="6753" w:type="dxa"/>
          </w:tcPr>
          <w:p w:rsidR="00D228E8" w:rsidRPr="00D228E8" w:rsidRDefault="00D228E8" w:rsidP="00A408DA">
            <w:pPr>
              <w:spacing w:after="240"/>
              <w:rPr>
                <w:i/>
              </w:rPr>
            </w:pPr>
            <w:r>
              <w:t xml:space="preserve">Respondents were asked, </w:t>
            </w:r>
            <w:r>
              <w:rPr>
                <w:i/>
              </w:rPr>
              <w:t>“</w:t>
            </w:r>
            <w:r w:rsidRPr="00D228E8">
              <w:rPr>
                <w:i/>
              </w:rPr>
              <w:t>Which of these applies to you?</w:t>
            </w:r>
            <w:r>
              <w:rPr>
                <w:i/>
              </w:rPr>
              <w:t xml:space="preserve"> </w:t>
            </w:r>
            <w:r w:rsidRPr="00D228E8">
              <w:rPr>
                <w:i/>
              </w:rPr>
              <w:t>1.</w:t>
            </w:r>
            <w:r>
              <w:rPr>
                <w:i/>
              </w:rPr>
              <w:t xml:space="preserve"> </w:t>
            </w:r>
            <w:r w:rsidRPr="00D228E8">
              <w:rPr>
                <w:i/>
              </w:rPr>
              <w:t>Have paid job - Full time (30+ hours per week)</w:t>
            </w:r>
            <w:r>
              <w:rPr>
                <w:i/>
              </w:rPr>
              <w:t xml:space="preserve"> | </w:t>
            </w:r>
            <w:r w:rsidRPr="00D228E8">
              <w:rPr>
                <w:i/>
              </w:rPr>
              <w:t>2.</w:t>
            </w:r>
            <w:r>
              <w:rPr>
                <w:i/>
              </w:rPr>
              <w:t xml:space="preserve"> </w:t>
            </w:r>
            <w:r w:rsidRPr="00D228E8">
              <w:rPr>
                <w:i/>
              </w:rPr>
              <w:t>Have paid job - Pa</w:t>
            </w:r>
            <w:r>
              <w:rPr>
                <w:i/>
              </w:rPr>
              <w:t xml:space="preserve">rt time (8-29 hours per week) | </w:t>
            </w:r>
            <w:r w:rsidRPr="00D228E8">
              <w:rPr>
                <w:i/>
              </w:rPr>
              <w:t>3.</w:t>
            </w:r>
            <w:r>
              <w:rPr>
                <w:i/>
              </w:rPr>
              <w:t xml:space="preserve"> </w:t>
            </w:r>
            <w:r w:rsidRPr="00D228E8">
              <w:rPr>
                <w:i/>
              </w:rPr>
              <w:t>Have paid job - Part time (Under 8 hours per week)</w:t>
            </w:r>
            <w:r>
              <w:rPr>
                <w:i/>
              </w:rPr>
              <w:t xml:space="preserve"> | </w:t>
            </w:r>
            <w:r w:rsidRPr="00D228E8">
              <w:rPr>
                <w:i/>
              </w:rPr>
              <w:t>4.</w:t>
            </w:r>
            <w:r>
              <w:rPr>
                <w:i/>
              </w:rPr>
              <w:t xml:space="preserve"> </w:t>
            </w:r>
            <w:r w:rsidRPr="00D228E8">
              <w:rPr>
                <w:i/>
              </w:rPr>
              <w:t xml:space="preserve">Not working </w:t>
            </w:r>
            <w:r>
              <w:rPr>
                <w:i/>
              </w:rPr>
              <w:t>–</w:t>
            </w:r>
            <w:r w:rsidRPr="00D228E8">
              <w:rPr>
                <w:i/>
              </w:rPr>
              <w:t xml:space="preserve"> Housewife</w:t>
            </w:r>
            <w:r>
              <w:rPr>
                <w:i/>
              </w:rPr>
              <w:t xml:space="preserve"> | </w:t>
            </w:r>
            <w:r w:rsidRPr="00D228E8">
              <w:rPr>
                <w:i/>
              </w:rPr>
              <w:t>5.</w:t>
            </w:r>
            <w:r>
              <w:rPr>
                <w:i/>
              </w:rPr>
              <w:t xml:space="preserve"> </w:t>
            </w:r>
            <w:r w:rsidRPr="00D228E8">
              <w:rPr>
                <w:i/>
              </w:rPr>
              <w:t>Self-employed</w:t>
            </w:r>
            <w:r>
              <w:rPr>
                <w:i/>
              </w:rPr>
              <w:t xml:space="preserve"> | </w:t>
            </w:r>
            <w:r w:rsidRPr="00D228E8">
              <w:rPr>
                <w:i/>
              </w:rPr>
              <w:t>6.</w:t>
            </w:r>
            <w:r>
              <w:rPr>
                <w:i/>
              </w:rPr>
              <w:t xml:space="preserve"> </w:t>
            </w:r>
            <w:r w:rsidRPr="00D228E8">
              <w:rPr>
                <w:i/>
              </w:rPr>
              <w:t>Full time student</w:t>
            </w:r>
            <w:r>
              <w:rPr>
                <w:i/>
              </w:rPr>
              <w:t xml:space="preserve"> | </w:t>
            </w:r>
            <w:r w:rsidRPr="00D228E8">
              <w:rPr>
                <w:i/>
              </w:rPr>
              <w:t>7.</w:t>
            </w:r>
            <w:r>
              <w:rPr>
                <w:i/>
              </w:rPr>
              <w:t xml:space="preserve"> </w:t>
            </w:r>
            <w:r w:rsidRPr="00D228E8">
              <w:rPr>
                <w:i/>
              </w:rPr>
              <w:t>Still at school</w:t>
            </w:r>
            <w:r>
              <w:rPr>
                <w:i/>
              </w:rPr>
              <w:t xml:space="preserve"> | </w:t>
            </w:r>
            <w:r w:rsidRPr="00D228E8">
              <w:rPr>
                <w:i/>
              </w:rPr>
              <w:t>8.</w:t>
            </w:r>
            <w:r>
              <w:rPr>
                <w:i/>
              </w:rPr>
              <w:t xml:space="preserve"> </w:t>
            </w:r>
            <w:r w:rsidRPr="00D228E8">
              <w:rPr>
                <w:i/>
              </w:rPr>
              <w:t>Unemployed and seeking work</w:t>
            </w:r>
            <w:r>
              <w:rPr>
                <w:i/>
              </w:rPr>
              <w:t xml:space="preserve"> | </w:t>
            </w:r>
            <w:r w:rsidRPr="00D228E8">
              <w:rPr>
                <w:i/>
              </w:rPr>
              <w:t>9.</w:t>
            </w:r>
            <w:r>
              <w:rPr>
                <w:i/>
              </w:rPr>
              <w:t xml:space="preserve"> </w:t>
            </w:r>
            <w:r w:rsidRPr="00D228E8">
              <w:rPr>
                <w:i/>
              </w:rPr>
              <w:t>Retired</w:t>
            </w:r>
            <w:r>
              <w:rPr>
                <w:i/>
              </w:rPr>
              <w:t xml:space="preserve"> | </w:t>
            </w:r>
            <w:r w:rsidRPr="00D228E8">
              <w:rPr>
                <w:i/>
              </w:rPr>
              <w:t>10.</w:t>
            </w:r>
            <w:r>
              <w:rPr>
                <w:i/>
              </w:rPr>
              <w:t xml:space="preserve"> </w:t>
            </w:r>
            <w:r w:rsidRPr="00D228E8">
              <w:rPr>
                <w:i/>
              </w:rPr>
              <w:t>Not in paid work for other reason</w:t>
            </w:r>
            <w:r>
              <w:rPr>
                <w:i/>
              </w:rPr>
              <w:t xml:space="preserve"> | </w:t>
            </w:r>
            <w:r w:rsidRPr="00D228E8">
              <w:rPr>
                <w:i/>
              </w:rPr>
              <w:t>11.</w:t>
            </w:r>
            <w:r>
              <w:rPr>
                <w:i/>
              </w:rPr>
              <w:t xml:space="preserve"> </w:t>
            </w:r>
            <w:r w:rsidRPr="00D228E8">
              <w:rPr>
                <w:i/>
              </w:rPr>
              <w:t>Not in paid work because of long term illness or disability</w:t>
            </w:r>
            <w:r>
              <w:rPr>
                <w:i/>
              </w:rPr>
              <w:t>.”</w:t>
            </w:r>
          </w:p>
          <w:p w:rsidR="00A408DA" w:rsidRDefault="00A408DA" w:rsidP="005F1249">
            <w:r>
              <w:t>This was recoded into the following groups:</w:t>
            </w:r>
          </w:p>
          <w:p w:rsidR="00A408DA" w:rsidRDefault="00A408DA" w:rsidP="00A408DA">
            <w:pPr>
              <w:pStyle w:val="ListParagraph"/>
              <w:numPr>
                <w:ilvl w:val="0"/>
                <w:numId w:val="6"/>
              </w:numPr>
              <w:spacing w:after="0"/>
            </w:pPr>
            <w:r>
              <w:t>F</w:t>
            </w:r>
            <w:r w:rsidR="00E20F18">
              <w:t>ull-time</w:t>
            </w:r>
            <w:r>
              <w:t xml:space="preserve"> </w:t>
            </w:r>
            <w:r w:rsidRPr="00A408DA">
              <w:rPr>
                <w:sz w:val="20"/>
              </w:rPr>
              <w:t xml:space="preserve">(30+ hours per week) </w:t>
            </w:r>
            <w:r>
              <w:t>or Self-employed</w:t>
            </w:r>
          </w:p>
          <w:p w:rsidR="00A408DA" w:rsidRDefault="00A408DA" w:rsidP="00A408DA">
            <w:pPr>
              <w:pStyle w:val="ListParagraph"/>
              <w:numPr>
                <w:ilvl w:val="0"/>
                <w:numId w:val="6"/>
              </w:numPr>
              <w:spacing w:after="0"/>
            </w:pPr>
            <w:r>
              <w:t>P</w:t>
            </w:r>
            <w:r w:rsidR="00E20F18">
              <w:t>art-time</w:t>
            </w:r>
            <w:r>
              <w:t xml:space="preserve"> </w:t>
            </w:r>
            <w:r w:rsidRPr="00A408DA">
              <w:rPr>
                <w:sz w:val="20"/>
              </w:rPr>
              <w:t>(&lt;8 or 8-29 hours per week)</w:t>
            </w:r>
          </w:p>
          <w:p w:rsidR="005F1249" w:rsidRDefault="00A408DA" w:rsidP="00A408DA">
            <w:pPr>
              <w:pStyle w:val="ListParagraph"/>
              <w:numPr>
                <w:ilvl w:val="0"/>
                <w:numId w:val="6"/>
              </w:numPr>
            </w:pPr>
            <w:r>
              <w:t>N</w:t>
            </w:r>
            <w:r w:rsidR="00E20F18">
              <w:t>ot working</w:t>
            </w:r>
            <w:r>
              <w:t xml:space="preserve"> </w:t>
            </w:r>
            <w:r w:rsidRPr="00A408DA">
              <w:rPr>
                <w:sz w:val="20"/>
              </w:rPr>
              <w:t>(including Not working / Full time students / Still at school / Unemployed / Retired / Not in paid work for other reason / Not in paid work because of long-term illness or disability)</w:t>
            </w:r>
            <w:r>
              <w:t>.</w:t>
            </w:r>
          </w:p>
        </w:tc>
      </w:tr>
      <w:tr w:rsidR="00E20F18" w:rsidTr="00F73B66">
        <w:tc>
          <w:tcPr>
            <w:tcW w:w="2263" w:type="dxa"/>
          </w:tcPr>
          <w:p w:rsidR="00E20F18" w:rsidRDefault="00E20F18" w:rsidP="00F73B66">
            <w:r>
              <w:lastRenderedPageBreak/>
              <w:t>Tenure</w:t>
            </w:r>
          </w:p>
        </w:tc>
        <w:tc>
          <w:tcPr>
            <w:tcW w:w="6753" w:type="dxa"/>
          </w:tcPr>
          <w:p w:rsidR="00D228E8" w:rsidRPr="00A408DA" w:rsidRDefault="00A408DA" w:rsidP="00A408DA">
            <w:pPr>
              <w:spacing w:after="240"/>
            </w:pPr>
            <w:r>
              <w:t xml:space="preserve">Respondents were asked, </w:t>
            </w:r>
            <w:r>
              <w:rPr>
                <w:i/>
              </w:rPr>
              <w:t>“</w:t>
            </w:r>
            <w:r w:rsidR="00D228E8" w:rsidRPr="00A408DA">
              <w:rPr>
                <w:i/>
              </w:rPr>
              <w:t>Which of these applies to your home?</w:t>
            </w:r>
            <w:r>
              <w:rPr>
                <w:i/>
              </w:rPr>
              <w:t xml:space="preserve"> | </w:t>
            </w:r>
            <w:r w:rsidR="00D228E8" w:rsidRPr="00A408DA">
              <w:rPr>
                <w:i/>
              </w:rPr>
              <w:t>1. It is being bought on a mo</w:t>
            </w:r>
            <w:r>
              <w:rPr>
                <w:i/>
              </w:rPr>
              <w:t xml:space="preserve">rtgage | 2. It is owned outright </w:t>
            </w:r>
            <w:r w:rsidR="00D228E8" w:rsidRPr="00A408DA">
              <w:rPr>
                <w:i/>
              </w:rPr>
              <w:t xml:space="preserve">| 3. It is rented from the local authority | 4. It is </w:t>
            </w:r>
            <w:r>
              <w:rPr>
                <w:i/>
              </w:rPr>
              <w:t xml:space="preserve">rented from a private landlord </w:t>
            </w:r>
            <w:r w:rsidR="00D228E8" w:rsidRPr="00A408DA">
              <w:rPr>
                <w:i/>
              </w:rPr>
              <w:t>|5. It is rented from a Housing Associati</w:t>
            </w:r>
            <w:r>
              <w:rPr>
                <w:i/>
              </w:rPr>
              <w:t>on/Trust | 6. Other (specify)”</w:t>
            </w:r>
            <w:r>
              <w:t>.</w:t>
            </w:r>
          </w:p>
          <w:p w:rsidR="00A408DA" w:rsidRDefault="00A408DA" w:rsidP="00D228E8">
            <w:r>
              <w:t>This was recoded into the following groups:</w:t>
            </w:r>
          </w:p>
          <w:p w:rsidR="00A408DA" w:rsidRDefault="00A408DA" w:rsidP="00A408DA">
            <w:pPr>
              <w:pStyle w:val="ListParagraph"/>
              <w:numPr>
                <w:ilvl w:val="0"/>
                <w:numId w:val="6"/>
              </w:numPr>
              <w:spacing w:after="0"/>
            </w:pPr>
            <w:r>
              <w:t>O</w:t>
            </w:r>
            <w:r w:rsidR="00E20F18">
              <w:t>wner-occupier</w:t>
            </w:r>
            <w:r>
              <w:t xml:space="preserve"> </w:t>
            </w:r>
            <w:r w:rsidRPr="00A408DA">
              <w:rPr>
                <w:sz w:val="20"/>
              </w:rPr>
              <w:t>(bought on mortgage/owned outright)</w:t>
            </w:r>
          </w:p>
          <w:p w:rsidR="00A408DA" w:rsidRDefault="00A408DA" w:rsidP="00A408DA">
            <w:pPr>
              <w:pStyle w:val="ListParagraph"/>
              <w:numPr>
                <w:ilvl w:val="0"/>
                <w:numId w:val="6"/>
              </w:numPr>
              <w:spacing w:after="0"/>
            </w:pPr>
            <w:r>
              <w:t>S</w:t>
            </w:r>
            <w:r w:rsidR="00E20F18">
              <w:t>ocial housing</w:t>
            </w:r>
            <w:r>
              <w:t xml:space="preserve"> </w:t>
            </w:r>
            <w:r w:rsidRPr="00A408DA">
              <w:rPr>
                <w:sz w:val="20"/>
              </w:rPr>
              <w:t>(rented from the local authority or Housing Association)</w:t>
            </w:r>
          </w:p>
          <w:p w:rsidR="00E20F18" w:rsidRDefault="00A408DA" w:rsidP="00A408DA">
            <w:pPr>
              <w:pStyle w:val="ListParagraph"/>
              <w:numPr>
                <w:ilvl w:val="0"/>
                <w:numId w:val="6"/>
              </w:numPr>
            </w:pPr>
            <w:r>
              <w:t>O</w:t>
            </w:r>
            <w:r w:rsidR="00E20F18">
              <w:t>ther</w:t>
            </w:r>
            <w:r>
              <w:t xml:space="preserve"> </w:t>
            </w:r>
            <w:r w:rsidRPr="00A408DA">
              <w:rPr>
                <w:sz w:val="20"/>
              </w:rPr>
              <w:t>(rented from private landlord/other)</w:t>
            </w:r>
            <w:r>
              <w:rPr>
                <w:sz w:val="20"/>
              </w:rPr>
              <w:t>.</w:t>
            </w:r>
          </w:p>
        </w:tc>
      </w:tr>
      <w:tr w:rsidR="00E20F18" w:rsidTr="00F73B66">
        <w:tc>
          <w:tcPr>
            <w:tcW w:w="2263" w:type="dxa"/>
          </w:tcPr>
          <w:p w:rsidR="00E20F18" w:rsidRDefault="00E20F18" w:rsidP="00F73B66">
            <w:r>
              <w:t>Qualifications</w:t>
            </w:r>
          </w:p>
        </w:tc>
        <w:tc>
          <w:tcPr>
            <w:tcW w:w="6753" w:type="dxa"/>
          </w:tcPr>
          <w:p w:rsidR="00E20F18" w:rsidRPr="00A408DA" w:rsidRDefault="00A408DA" w:rsidP="00A408DA">
            <w:pPr>
              <w:spacing w:after="240"/>
              <w:rPr>
                <w:i/>
              </w:rPr>
            </w:pPr>
            <w:r>
              <w:t>Respondents were asked, “</w:t>
            </w:r>
            <w:r w:rsidR="00D228E8" w:rsidRPr="00A408DA">
              <w:rPr>
                <w:i/>
              </w:rPr>
              <w:t xml:space="preserve">Using this card, please tell me which, if any, is the highest educational or professional qualification you have obtained. </w:t>
            </w:r>
            <w:r>
              <w:rPr>
                <w:i/>
              </w:rPr>
              <w:t xml:space="preserve">| </w:t>
            </w:r>
            <w:r w:rsidR="00D228E8" w:rsidRPr="00A408DA">
              <w:rPr>
                <w:i/>
              </w:rPr>
              <w:t>1.</w:t>
            </w:r>
            <w:r>
              <w:rPr>
                <w:i/>
              </w:rPr>
              <w:t xml:space="preserve"> </w:t>
            </w:r>
            <w:r w:rsidR="00D228E8" w:rsidRPr="00A408DA">
              <w:rPr>
                <w:i/>
              </w:rPr>
              <w:t>GCSE/O-Level/CSE | 2.</w:t>
            </w:r>
            <w:r>
              <w:rPr>
                <w:i/>
              </w:rPr>
              <w:t xml:space="preserve"> </w:t>
            </w:r>
            <w:r w:rsidR="00D228E8" w:rsidRPr="00A408DA">
              <w:rPr>
                <w:i/>
              </w:rPr>
              <w:t>Vocational qualifications (=NVQ1+2) | 3.</w:t>
            </w:r>
            <w:r>
              <w:rPr>
                <w:i/>
              </w:rPr>
              <w:t xml:space="preserve"> </w:t>
            </w:r>
            <w:r w:rsidR="00D228E8" w:rsidRPr="00A408DA">
              <w:rPr>
                <w:i/>
              </w:rPr>
              <w:t>A-Level or equivalent (=NVQ3) | 4.</w:t>
            </w:r>
            <w:r>
              <w:rPr>
                <w:i/>
              </w:rPr>
              <w:t xml:space="preserve"> </w:t>
            </w:r>
            <w:r w:rsidR="00D228E8" w:rsidRPr="00A408DA">
              <w:rPr>
                <w:i/>
              </w:rPr>
              <w:t>Bachelor Degree or equivalent (=NVQ4) | 5.</w:t>
            </w:r>
            <w:r>
              <w:rPr>
                <w:i/>
              </w:rPr>
              <w:t xml:space="preserve"> </w:t>
            </w:r>
            <w:r w:rsidR="00D228E8" w:rsidRPr="00A408DA">
              <w:rPr>
                <w:i/>
              </w:rPr>
              <w:t>Masters/PhD or equivalent | 6.</w:t>
            </w:r>
            <w:r>
              <w:rPr>
                <w:i/>
              </w:rPr>
              <w:t xml:space="preserve"> </w:t>
            </w:r>
            <w:r w:rsidR="00D228E8" w:rsidRPr="00A408DA">
              <w:rPr>
                <w:i/>
              </w:rPr>
              <w:t>Other | 7.</w:t>
            </w:r>
            <w:r>
              <w:rPr>
                <w:i/>
              </w:rPr>
              <w:t xml:space="preserve"> </w:t>
            </w:r>
            <w:r w:rsidR="00D228E8" w:rsidRPr="00A408DA">
              <w:rPr>
                <w:i/>
              </w:rPr>
              <w:t>No formal qualifications | 8.</w:t>
            </w:r>
            <w:r>
              <w:rPr>
                <w:i/>
              </w:rPr>
              <w:t xml:space="preserve"> </w:t>
            </w:r>
            <w:r w:rsidR="00D228E8" w:rsidRPr="00A408DA">
              <w:rPr>
                <w:i/>
              </w:rPr>
              <w:t>Still studying</w:t>
            </w:r>
            <w:r>
              <w:rPr>
                <w:i/>
              </w:rPr>
              <w:t>”</w:t>
            </w:r>
            <w:r>
              <w:t>.</w:t>
            </w:r>
          </w:p>
          <w:p w:rsidR="00A408DA" w:rsidRDefault="00A408DA" w:rsidP="00A408DA">
            <w:r w:rsidRPr="00A408DA">
              <w:t xml:space="preserve">This </w:t>
            </w:r>
            <w:r>
              <w:t>was recoded into the following groups:</w:t>
            </w:r>
          </w:p>
          <w:p w:rsidR="00A408DA" w:rsidRDefault="00A408DA" w:rsidP="00A408DA">
            <w:pPr>
              <w:pStyle w:val="ListParagraph"/>
              <w:numPr>
                <w:ilvl w:val="0"/>
                <w:numId w:val="6"/>
              </w:numPr>
              <w:spacing w:after="0"/>
            </w:pPr>
            <w:r>
              <w:t>D</w:t>
            </w:r>
            <w:r w:rsidRPr="00A408DA">
              <w:t>egree</w:t>
            </w:r>
            <w:r>
              <w:t xml:space="preserve"> or Masters/PhD</w:t>
            </w:r>
          </w:p>
          <w:p w:rsidR="00A408DA" w:rsidRDefault="00A408DA" w:rsidP="00A408DA">
            <w:pPr>
              <w:pStyle w:val="ListParagraph"/>
              <w:numPr>
                <w:ilvl w:val="0"/>
                <w:numId w:val="6"/>
              </w:numPr>
              <w:spacing w:after="0"/>
            </w:pPr>
            <w:r w:rsidRPr="00A408DA">
              <w:t>A-levels</w:t>
            </w:r>
            <w:r>
              <w:t xml:space="preserve"> or equivalent</w:t>
            </w:r>
          </w:p>
          <w:p w:rsidR="00A408DA" w:rsidRDefault="00A408DA" w:rsidP="00A408DA">
            <w:pPr>
              <w:pStyle w:val="ListParagraph"/>
              <w:numPr>
                <w:ilvl w:val="0"/>
                <w:numId w:val="6"/>
              </w:numPr>
              <w:spacing w:after="0"/>
            </w:pPr>
            <w:r>
              <w:t>L</w:t>
            </w:r>
            <w:r w:rsidRPr="00A408DA">
              <w:t>ess than A-levels</w:t>
            </w:r>
            <w:r>
              <w:t xml:space="preserve"> </w:t>
            </w:r>
            <w:r w:rsidRPr="00A408DA">
              <w:rPr>
                <w:sz w:val="20"/>
              </w:rPr>
              <w:t>(GCSR/O-level/CS</w:t>
            </w:r>
            <w:r>
              <w:rPr>
                <w:sz w:val="20"/>
              </w:rPr>
              <w:t>E</w:t>
            </w:r>
            <w:r w:rsidRPr="00A408DA">
              <w:rPr>
                <w:sz w:val="20"/>
              </w:rPr>
              <w:t>, vocational qualifications, other)</w:t>
            </w:r>
          </w:p>
          <w:p w:rsidR="00A408DA" w:rsidRPr="00A408DA" w:rsidRDefault="00A408DA" w:rsidP="00A408DA">
            <w:pPr>
              <w:pStyle w:val="ListParagraph"/>
              <w:numPr>
                <w:ilvl w:val="0"/>
                <w:numId w:val="6"/>
              </w:numPr>
            </w:pPr>
            <w:r>
              <w:t>N</w:t>
            </w:r>
            <w:r w:rsidRPr="00A408DA">
              <w:t>one</w:t>
            </w:r>
            <w:r>
              <w:t>.</w:t>
            </w:r>
          </w:p>
        </w:tc>
      </w:tr>
      <w:tr w:rsidR="00E20F18" w:rsidTr="00F73B66">
        <w:tc>
          <w:tcPr>
            <w:tcW w:w="2263" w:type="dxa"/>
          </w:tcPr>
          <w:p w:rsidR="00E20F18" w:rsidRDefault="00E20F18" w:rsidP="00F73B66">
            <w:r>
              <w:t>Own benefits claims</w:t>
            </w:r>
          </w:p>
        </w:tc>
        <w:tc>
          <w:tcPr>
            <w:tcW w:w="6753" w:type="dxa"/>
          </w:tcPr>
          <w:p w:rsidR="00A408DA" w:rsidRDefault="00A408DA" w:rsidP="00F73B66">
            <w:r>
              <w:t xml:space="preserve">This question was added at the start of the module on benefits stigma.  Respondents were asked, </w:t>
            </w:r>
            <w:r>
              <w:rPr>
                <w:i/>
              </w:rPr>
              <w:t>“</w:t>
            </w:r>
            <w:r w:rsidRPr="00A408DA">
              <w:rPr>
                <w:i/>
              </w:rPr>
              <w:t xml:space="preserve">In the past 12 months, which of the following benefits or tax credits, if any, have you yourself been claiming?  PLEASE ANSWER ALL THAT APPLY.  </w:t>
            </w:r>
            <w:r>
              <w:rPr>
                <w:i/>
              </w:rPr>
              <w:t xml:space="preserve">| </w:t>
            </w:r>
            <w:r w:rsidRPr="00A408DA">
              <w:rPr>
                <w:i/>
              </w:rPr>
              <w:t>Unemployment benefits ('Jobseekers' Allowance')</w:t>
            </w:r>
            <w:r>
              <w:rPr>
                <w:i/>
              </w:rPr>
              <w:t xml:space="preserve"> | </w:t>
            </w:r>
            <w:r w:rsidRPr="00A408DA">
              <w:rPr>
                <w:i/>
              </w:rPr>
              <w:t>Incapacity benefits (including 'Employment and Support Allowance')</w:t>
            </w:r>
            <w:r>
              <w:rPr>
                <w:i/>
              </w:rPr>
              <w:t xml:space="preserve"> | </w:t>
            </w:r>
            <w:r w:rsidRPr="00A408DA">
              <w:rPr>
                <w:i/>
              </w:rPr>
              <w:t>Income Support</w:t>
            </w:r>
            <w:r>
              <w:rPr>
                <w:i/>
              </w:rPr>
              <w:t xml:space="preserve"> | </w:t>
            </w:r>
            <w:r w:rsidRPr="00A408DA">
              <w:rPr>
                <w:i/>
              </w:rPr>
              <w:t>Housing Benefit</w:t>
            </w:r>
            <w:r>
              <w:rPr>
                <w:i/>
              </w:rPr>
              <w:t xml:space="preserve"> | </w:t>
            </w:r>
            <w:r w:rsidRPr="00A408DA">
              <w:rPr>
                <w:i/>
              </w:rPr>
              <w:t>Council Tax Benefit</w:t>
            </w:r>
            <w:r>
              <w:rPr>
                <w:i/>
              </w:rPr>
              <w:t xml:space="preserve"> | </w:t>
            </w:r>
            <w:r w:rsidRPr="00A408DA">
              <w:rPr>
                <w:i/>
              </w:rPr>
              <w:t>Wage top-ups for low-income workers ('Child Tax Credit' or 'Working Tax Credit')</w:t>
            </w:r>
            <w:r>
              <w:rPr>
                <w:i/>
              </w:rPr>
              <w:t xml:space="preserve"> | </w:t>
            </w:r>
            <w:r w:rsidRPr="00A408DA">
              <w:rPr>
                <w:i/>
              </w:rPr>
              <w:t>Out-of-work tax credits for people with children (‘Child Tax Credit’)</w:t>
            </w:r>
            <w:r>
              <w:rPr>
                <w:i/>
              </w:rPr>
              <w:t xml:space="preserve"> | </w:t>
            </w:r>
            <w:r w:rsidRPr="00A408DA">
              <w:rPr>
                <w:i/>
              </w:rPr>
              <w:t>Disability Living Allowance or Attendance Allowance</w:t>
            </w:r>
            <w:r>
              <w:rPr>
                <w:i/>
              </w:rPr>
              <w:t xml:space="preserve"> | </w:t>
            </w:r>
            <w:r w:rsidRPr="00A408DA">
              <w:rPr>
                <w:i/>
              </w:rPr>
              <w:t>Carer's Allowance</w:t>
            </w:r>
            <w:r>
              <w:rPr>
                <w:i/>
              </w:rPr>
              <w:t xml:space="preserve"> | </w:t>
            </w:r>
            <w:r w:rsidRPr="00A408DA">
              <w:rPr>
                <w:i/>
              </w:rPr>
              <w:t>Pension Credit</w:t>
            </w:r>
            <w:r>
              <w:rPr>
                <w:i/>
              </w:rPr>
              <w:t xml:space="preserve"> | </w:t>
            </w:r>
            <w:r w:rsidRPr="00A408DA">
              <w:rPr>
                <w:i/>
              </w:rPr>
              <w:t>Any other benefits, including Basic State Pension, Child Benefit, or others (PLEASE SPECIFY)</w:t>
            </w:r>
            <w:r>
              <w:rPr>
                <w:i/>
              </w:rPr>
              <w:t xml:space="preserve"> | </w:t>
            </w:r>
            <w:r w:rsidRPr="00A408DA">
              <w:rPr>
                <w:i/>
              </w:rPr>
              <w:t>None of these</w:t>
            </w:r>
            <w:r>
              <w:rPr>
                <w:i/>
              </w:rPr>
              <w:t xml:space="preserve">.”  </w:t>
            </w:r>
            <w:r>
              <w:t>[The order of the benefits was randomised rather than fixed in the order presented here, other than putting ‘other’ and ‘none’ last].</w:t>
            </w:r>
          </w:p>
          <w:p w:rsidR="00A408DA" w:rsidRDefault="00A408DA" w:rsidP="00F73B66"/>
          <w:p w:rsidR="00A408DA" w:rsidRDefault="00A408DA" w:rsidP="00A408DA">
            <w:r>
              <w:t xml:space="preserve">For the purposes of the regression models in Table 3, this was </w:t>
            </w:r>
            <w:r w:rsidR="00E20F18">
              <w:t xml:space="preserve">grouped into </w:t>
            </w:r>
            <w:r>
              <w:t>the following:</w:t>
            </w:r>
          </w:p>
          <w:p w:rsidR="00A408DA" w:rsidRDefault="00A408DA" w:rsidP="00A408DA">
            <w:pPr>
              <w:pStyle w:val="ListParagraph"/>
              <w:numPr>
                <w:ilvl w:val="0"/>
                <w:numId w:val="6"/>
              </w:numPr>
              <w:spacing w:after="0"/>
            </w:pPr>
            <w:r>
              <w:t>O</w:t>
            </w:r>
            <w:r w:rsidR="00E20F18">
              <w:t>ut-of-work benefit</w:t>
            </w:r>
            <w:r>
              <w:t xml:space="preserve"> </w:t>
            </w:r>
            <w:r>
              <w:rPr>
                <w:sz w:val="20"/>
              </w:rPr>
              <w:t>(JSA, ESA, income support, out-of-work tax credits)</w:t>
            </w:r>
          </w:p>
          <w:p w:rsidR="00A408DA" w:rsidRDefault="00A408DA" w:rsidP="00A408DA">
            <w:pPr>
              <w:pStyle w:val="ListParagraph"/>
              <w:numPr>
                <w:ilvl w:val="0"/>
                <w:numId w:val="6"/>
              </w:numPr>
              <w:spacing w:after="0"/>
            </w:pPr>
            <w:r>
              <w:t xml:space="preserve">In-work tax credits </w:t>
            </w:r>
            <w:r>
              <w:rPr>
                <w:sz w:val="20"/>
              </w:rPr>
              <w:t>(‘wage top-ups for low-income workers’</w:t>
            </w:r>
          </w:p>
          <w:p w:rsidR="00E20F18" w:rsidRPr="006C62CA" w:rsidRDefault="00A408DA" w:rsidP="00A408DA">
            <w:pPr>
              <w:pStyle w:val="ListParagraph"/>
              <w:numPr>
                <w:ilvl w:val="0"/>
                <w:numId w:val="6"/>
              </w:numPr>
            </w:pPr>
            <w:r>
              <w:t>O</w:t>
            </w:r>
            <w:r w:rsidR="00E20F18">
              <w:t>ther benefit</w:t>
            </w:r>
            <w:r>
              <w:t xml:space="preserve">s </w:t>
            </w:r>
            <w:r>
              <w:rPr>
                <w:sz w:val="20"/>
              </w:rPr>
              <w:t xml:space="preserve">(Housing Benefit, Council Tax Benefit, Disability Living Allowance/Attendance Allowance, and Carer’s Allowance – but </w:t>
            </w:r>
            <w:r w:rsidRPr="00A408DA">
              <w:rPr>
                <w:sz w:val="20"/>
                <w:u w:val="single"/>
              </w:rPr>
              <w:t>excluding</w:t>
            </w:r>
            <w:r>
              <w:rPr>
                <w:sz w:val="20"/>
              </w:rPr>
              <w:t xml:space="preserve"> Pension Credit and ‘Any other benefits’, as the analysis focuses on working-age benefits).</w:t>
            </w:r>
          </w:p>
          <w:p w:rsidR="006C62CA" w:rsidRDefault="006C62CA" w:rsidP="007843E9">
            <w:pPr>
              <w:spacing w:after="240"/>
            </w:pPr>
            <w:r>
              <w:t xml:space="preserve">Note that in Tables 1 and 2, the rows marked ‘benefit claimants’ </w:t>
            </w:r>
            <w:r w:rsidR="007843E9">
              <w:t>refer to both</w:t>
            </w:r>
            <w:r>
              <w:t xml:space="preserve"> </w:t>
            </w:r>
            <w:r w:rsidR="007843E9">
              <w:t>‘out-of-work benefits’ and ‘other benefits’.</w:t>
            </w:r>
          </w:p>
        </w:tc>
      </w:tr>
      <w:tr w:rsidR="00E20F18" w:rsidTr="00E20F18">
        <w:tc>
          <w:tcPr>
            <w:tcW w:w="9016" w:type="dxa"/>
            <w:gridSpan w:val="2"/>
            <w:shd w:val="clear" w:color="auto" w:fill="D9D9D9" w:themeFill="background1" w:themeFillShade="D9"/>
          </w:tcPr>
          <w:p w:rsidR="00E20F18" w:rsidRPr="00E20F18" w:rsidRDefault="00E20F18" w:rsidP="00F73B66">
            <w:r>
              <w:rPr>
                <w:b/>
              </w:rPr>
              <w:t>Neighbourhood-level variables</w:t>
            </w:r>
            <w:r>
              <w:t xml:space="preserve"> (Lower Super-Output Area, based on home postcode)</w:t>
            </w:r>
          </w:p>
        </w:tc>
      </w:tr>
      <w:tr w:rsidR="00E20F18" w:rsidTr="00F73B66">
        <w:tc>
          <w:tcPr>
            <w:tcW w:w="2263" w:type="dxa"/>
          </w:tcPr>
          <w:p w:rsidR="00E20F18" w:rsidRDefault="003F04C5" w:rsidP="00F73B66">
            <w:r>
              <w:lastRenderedPageBreak/>
              <w:t>B</w:t>
            </w:r>
            <w:r w:rsidR="00E20F18">
              <w:t>enefit claim rate</w:t>
            </w:r>
          </w:p>
        </w:tc>
        <w:tc>
          <w:tcPr>
            <w:tcW w:w="6753" w:type="dxa"/>
          </w:tcPr>
          <w:p w:rsidR="003F04C5" w:rsidRDefault="006E6CEA" w:rsidP="003F04C5">
            <w:pPr>
              <w:spacing w:after="240"/>
              <w:rPr>
                <w:i/>
              </w:rPr>
            </w:pPr>
            <w:r>
              <w:t>Data on LSOA-level claims for all DWP working-age benefits were taken from nomis (</w:t>
            </w:r>
            <w:hyperlink r:id="rId7" w:history="1">
              <w:r w:rsidRPr="001A2984">
                <w:rPr>
                  <w:rStyle w:val="Hyperlink"/>
                </w:rPr>
                <w:t>https://www.nomisweb.co.uk/</w:t>
              </w:r>
            </w:hyperlink>
            <w:r>
              <w:t>), for the series ‘</w:t>
            </w:r>
            <w:r w:rsidRPr="006E6CEA">
              <w:t>benefit claimants - working age clients for small areas</w:t>
            </w:r>
            <w:r>
              <w:t xml:space="preserve">’ in </w:t>
            </w:r>
            <w:r w:rsidR="00A529BB">
              <w:t xml:space="preserve">August </w:t>
            </w:r>
            <w:r>
              <w:t>201</w:t>
            </w:r>
            <w:r w:rsidR="00A529BB">
              <w:t>0</w:t>
            </w:r>
            <w:r>
              <w:t xml:space="preserve"> (the latest </w:t>
            </w:r>
            <w:r w:rsidR="00A529BB">
              <w:t xml:space="preserve">consistently </w:t>
            </w:r>
            <w:r>
              <w:t xml:space="preserve">available </w:t>
            </w:r>
            <w:r w:rsidR="00A529BB">
              <w:t xml:space="preserve">across all area-based benefit measures </w:t>
            </w:r>
            <w:r>
              <w:t xml:space="preserve">at the time of the survey).  The explanatory notes on this dataset state that the data </w:t>
            </w:r>
            <w:r w:rsidRPr="003F04C5">
              <w:rPr>
                <w:i/>
              </w:rPr>
              <w:t>“is derived from a 100% data source – the Work and Pens</w:t>
            </w:r>
            <w:r w:rsidR="003F04C5" w:rsidRPr="003F04C5">
              <w:rPr>
                <w:i/>
              </w:rPr>
              <w:t>ions Longitudinal Study (WPLS)…</w:t>
            </w:r>
            <w:r w:rsidRPr="003F04C5">
              <w:rPr>
                <w:i/>
              </w:rPr>
              <w:t>The data refer to a snapshot in time, and these snapshots are taken at quarterly intervals at the end of Feb</w:t>
            </w:r>
            <w:r w:rsidR="003F04C5" w:rsidRPr="003F04C5">
              <w:rPr>
                <w:i/>
              </w:rPr>
              <w:t>ruary, May, August and November…</w:t>
            </w:r>
            <w:r w:rsidRPr="003F04C5">
              <w:rPr>
                <w:i/>
              </w:rPr>
              <w:t>The key benefits for working age claimants for which information is currently included in the small area data are:</w:t>
            </w:r>
            <w:r w:rsidR="003F04C5" w:rsidRPr="003F04C5">
              <w:rPr>
                <w:i/>
              </w:rPr>
              <w:t xml:space="preserve"> </w:t>
            </w:r>
            <w:r w:rsidRPr="003F04C5">
              <w:rPr>
                <w:i/>
              </w:rPr>
              <w:t>Bereavement Benefit;</w:t>
            </w:r>
            <w:r w:rsidR="003F04C5" w:rsidRPr="003F04C5">
              <w:rPr>
                <w:i/>
              </w:rPr>
              <w:t xml:space="preserve"> </w:t>
            </w:r>
            <w:r w:rsidRPr="003F04C5">
              <w:rPr>
                <w:i/>
              </w:rPr>
              <w:t>Carer’s Allowance;</w:t>
            </w:r>
            <w:r w:rsidR="003F04C5" w:rsidRPr="003F04C5">
              <w:rPr>
                <w:i/>
              </w:rPr>
              <w:t xml:space="preserve"> </w:t>
            </w:r>
            <w:r w:rsidRPr="003F04C5">
              <w:rPr>
                <w:i/>
              </w:rPr>
              <w:t>Disability Living Allowance;</w:t>
            </w:r>
            <w:r w:rsidR="003F04C5" w:rsidRPr="003F04C5">
              <w:rPr>
                <w:i/>
              </w:rPr>
              <w:t xml:space="preserve"> </w:t>
            </w:r>
            <w:r w:rsidRPr="003F04C5">
              <w:rPr>
                <w:i/>
              </w:rPr>
              <w:t>Incapacity Benefit/Severe Disablement Allowance;</w:t>
            </w:r>
            <w:r w:rsidR="003F04C5" w:rsidRPr="003F04C5">
              <w:rPr>
                <w:i/>
              </w:rPr>
              <w:t xml:space="preserve"> </w:t>
            </w:r>
            <w:r w:rsidRPr="003F04C5">
              <w:rPr>
                <w:i/>
              </w:rPr>
              <w:t>Income Support;</w:t>
            </w:r>
            <w:r w:rsidR="003F04C5" w:rsidRPr="003F04C5">
              <w:rPr>
                <w:i/>
              </w:rPr>
              <w:t xml:space="preserve"> </w:t>
            </w:r>
            <w:r w:rsidRPr="003F04C5">
              <w:rPr>
                <w:i/>
              </w:rPr>
              <w:t>Jobseeker’s Allowance;</w:t>
            </w:r>
            <w:r w:rsidR="003F04C5" w:rsidRPr="003F04C5">
              <w:rPr>
                <w:i/>
              </w:rPr>
              <w:t xml:space="preserve"> </w:t>
            </w:r>
            <w:r w:rsidRPr="003F04C5">
              <w:rPr>
                <w:i/>
              </w:rPr>
              <w:t>Pension Credit; and</w:t>
            </w:r>
            <w:r w:rsidR="003F04C5" w:rsidRPr="003F04C5">
              <w:rPr>
                <w:i/>
              </w:rPr>
              <w:t xml:space="preserve"> </w:t>
            </w:r>
            <w:r w:rsidRPr="003F04C5">
              <w:rPr>
                <w:i/>
              </w:rPr>
              <w:t>Widow’s Benefit.</w:t>
            </w:r>
            <w:r w:rsidR="003F04C5" w:rsidRPr="003F04C5">
              <w:rPr>
                <w:i/>
              </w:rPr>
              <w:t xml:space="preserve"> </w:t>
            </w:r>
            <w:r w:rsidRPr="003F04C5">
              <w:rPr>
                <w:i/>
              </w:rPr>
              <w:t>Housing Benefit (HB), Council Tax Benefit (CTB) and Industrial Injuries Benefits are not included in WPLS.</w:t>
            </w:r>
            <w:r w:rsidR="003F04C5" w:rsidRPr="003F04C5">
              <w:rPr>
                <w:i/>
              </w:rPr>
              <w:t>”</w:t>
            </w:r>
            <w:r w:rsidR="003F04C5">
              <w:rPr>
                <w:i/>
              </w:rPr>
              <w:t xml:space="preserve">  </w:t>
            </w:r>
          </w:p>
          <w:p w:rsidR="003F04C5" w:rsidRPr="003F04C5" w:rsidRDefault="003F04C5" w:rsidP="003F04C5">
            <w:pPr>
              <w:spacing w:after="240"/>
            </w:pPr>
            <w:r>
              <w:t>This was then turned into a claim rate by dividing the rate by the best estimate of the working-age LSOA population from the Office of National Statistics (ONS); only the 16-64 population is available.  These are necessarily estimates as (unlike the benefit claim data) there is no fully comprehensive record in administrative data of the population within a given area; for this reason ONS mark these data ‘experimental’ (rather than full ‘national statistics’). ‘</w:t>
            </w:r>
            <w:r w:rsidRPr="003F04C5">
              <w:t>Super Output Area mid-year population estimates for England and Wales - Mid-2010</w:t>
            </w:r>
            <w:r>
              <w:t xml:space="preserve">’ was used (released Sep 2011), the latest available at the time of the survey.  The continuous version of the claim rate is used in the analyses.  </w:t>
            </w:r>
          </w:p>
        </w:tc>
      </w:tr>
      <w:tr w:rsidR="00E20F18" w:rsidTr="00F73B66">
        <w:tc>
          <w:tcPr>
            <w:tcW w:w="9016" w:type="dxa"/>
            <w:gridSpan w:val="2"/>
            <w:shd w:val="clear" w:color="auto" w:fill="D9D9D9" w:themeFill="background1" w:themeFillShade="D9"/>
          </w:tcPr>
          <w:p w:rsidR="00E20F18" w:rsidRPr="00E20F18" w:rsidRDefault="00E20F18" w:rsidP="00E20F18">
            <w:r>
              <w:rPr>
                <w:b/>
              </w:rPr>
              <w:t>Local authority-level variables</w:t>
            </w:r>
            <w:r>
              <w:t xml:space="preserve"> (based on home postcode)</w:t>
            </w:r>
          </w:p>
        </w:tc>
      </w:tr>
      <w:tr w:rsidR="00E20F18" w:rsidTr="00F73B66">
        <w:tc>
          <w:tcPr>
            <w:tcW w:w="2263" w:type="dxa"/>
          </w:tcPr>
          <w:p w:rsidR="00E20F18" w:rsidRDefault="00E20F18" w:rsidP="00F73B66">
            <w:r>
              <w:t>Unemployment</w:t>
            </w:r>
          </w:p>
        </w:tc>
        <w:tc>
          <w:tcPr>
            <w:tcW w:w="6753" w:type="dxa"/>
          </w:tcPr>
          <w:p w:rsidR="00E20F18" w:rsidRPr="003F04C5" w:rsidRDefault="003F04C5" w:rsidP="008B45CB">
            <w:pPr>
              <w:spacing w:after="240"/>
              <w:rPr>
                <w:i/>
              </w:rPr>
            </w:pPr>
            <w:r>
              <w:t>The best estimates of the local authority-level working age (16-64) unemployment rate at the time of the survey were taken from the nomis (</w:t>
            </w:r>
            <w:hyperlink r:id="rId8" w:history="1">
              <w:r w:rsidRPr="001A2984">
                <w:rPr>
                  <w:rStyle w:val="Hyperlink"/>
                </w:rPr>
                <w:t>https://www.nomisweb.co.uk/</w:t>
              </w:r>
            </w:hyperlink>
            <w:r>
              <w:t>) series ‘</w:t>
            </w:r>
            <w:r w:rsidRPr="003F04C5">
              <w:t>model-based estimates of unemployment</w:t>
            </w:r>
            <w:r>
              <w:t xml:space="preserve">’ for the 2010 calendar year.  The notes for this data state, </w:t>
            </w:r>
            <w:r>
              <w:rPr>
                <w:i/>
              </w:rPr>
              <w:t>“</w:t>
            </w:r>
            <w:r w:rsidRPr="003F04C5">
              <w:rPr>
                <w:i/>
              </w:rPr>
              <w:t xml:space="preserve">As </w:t>
            </w:r>
            <w:r w:rsidR="006C62CA">
              <w:rPr>
                <w:i/>
              </w:rPr>
              <w:t xml:space="preserve">[the] </w:t>
            </w:r>
            <w:r w:rsidRPr="003F04C5">
              <w:rPr>
                <w:i/>
              </w:rPr>
              <w:t xml:space="preserve">unemployed form a small percentage of the population, the </w:t>
            </w:r>
            <w:r>
              <w:rPr>
                <w:i/>
              </w:rPr>
              <w:t xml:space="preserve">[survey] </w:t>
            </w:r>
            <w:r w:rsidRPr="003F04C5">
              <w:rPr>
                <w:i/>
              </w:rPr>
              <w:t>unemployed estimates within local authorities are based on very small samples so for many areas are unreliable. To overcome this model-based estimates have been developed that provide better estimates of total u</w:t>
            </w:r>
            <w:r>
              <w:rPr>
                <w:i/>
              </w:rPr>
              <w:t>nemployed for local authorities…</w:t>
            </w:r>
            <w:r w:rsidRPr="003F04C5">
              <w:rPr>
                <w:i/>
              </w:rPr>
              <w:t xml:space="preserve">The model-based estimate improves on the </w:t>
            </w:r>
            <w:r>
              <w:rPr>
                <w:i/>
              </w:rPr>
              <w:t xml:space="preserve">[survey] </w:t>
            </w:r>
            <w:r w:rsidRPr="003F04C5">
              <w:rPr>
                <w:i/>
              </w:rPr>
              <w:t>estimate by borrowing strength from the claimant count to produce an estimate that is more precise i.e. has a smaller confidence interval. The claimant count is not itself a measure of unemployment but is strongly correlated with unemployment, and, as it is an administrative count, is known without sampling error. The gain in precision is greatest for areas with smaller sample sizes.</w:t>
            </w:r>
            <w:r>
              <w:rPr>
                <w:i/>
              </w:rPr>
              <w:t>”</w:t>
            </w:r>
            <w:r>
              <w:t xml:space="preserve">  The continuous version of the rate is used in the analyses.  </w:t>
            </w:r>
          </w:p>
        </w:tc>
      </w:tr>
      <w:tr w:rsidR="00E20F18" w:rsidTr="00F73B66">
        <w:tc>
          <w:tcPr>
            <w:tcW w:w="2263" w:type="dxa"/>
          </w:tcPr>
          <w:p w:rsidR="00E20F18" w:rsidRDefault="00E20F18" w:rsidP="00F73B66">
            <w:r>
              <w:t>Migration</w:t>
            </w:r>
          </w:p>
        </w:tc>
        <w:tc>
          <w:tcPr>
            <w:tcW w:w="6753" w:type="dxa"/>
          </w:tcPr>
          <w:p w:rsidR="00E20F18" w:rsidRDefault="006C62CA" w:rsidP="008B45CB">
            <w:pPr>
              <w:spacing w:after="240"/>
            </w:pPr>
            <w:r>
              <w:t xml:space="preserve">Following existing studies looking at the relationship between migration and welfare state attitudes in Europe (e.g. Mau &amp; Burkhardt 2009, </w:t>
            </w:r>
            <w:r w:rsidRPr="006C62CA">
              <w:t>doi: 10.1177/0958928709104737</w:t>
            </w:r>
            <w:r>
              <w:t xml:space="preserve">), the analyses focus on the proportion of people living in a local authority who were born in ‘non-western countries’.  This was taken to include Africa (all countries), Asia (all countries), Carribean/Jamaica, North America (outside of US/Canada), South America, and Oceania (outside of Australia/New Zealand).  Data </w:t>
            </w:r>
            <w:r>
              <w:lastRenderedPageBreak/>
              <w:t>was taken from the 2001 Census (from nomis for England &amp; Wales, and from Casweb for Scotland)</w:t>
            </w:r>
            <w:r w:rsidR="00080D76">
              <w:t>, the latest available at the time of the survey – although clearly the data are older than the other contextual data used above</w:t>
            </w:r>
            <w:r>
              <w:t xml:space="preserve">.  The continuous version of the rate is used in the analyses.  </w:t>
            </w:r>
          </w:p>
        </w:tc>
      </w:tr>
    </w:tbl>
    <w:p w:rsidR="005F1249" w:rsidRPr="005F1249" w:rsidRDefault="005F1249" w:rsidP="005F1249"/>
    <w:p w:rsidR="00E20F18" w:rsidRDefault="00E20F18" w:rsidP="006E1F6D"/>
    <w:p w:rsidR="006E1F6D" w:rsidRDefault="00E20F18" w:rsidP="00E20F18">
      <w:pPr>
        <w:pStyle w:val="Heading4"/>
      </w:pPr>
      <w:r>
        <w:t>Descriptive statistics</w:t>
      </w:r>
    </w:p>
    <w:p w:rsidR="00F73B66" w:rsidRPr="00F73B66" w:rsidRDefault="00F73B66" w:rsidP="00F73B66"/>
    <w:p w:rsidR="00080D76" w:rsidRPr="00F73B66" w:rsidRDefault="00080D76" w:rsidP="00F73B66">
      <w:pPr>
        <w:spacing w:after="240"/>
        <w:jc w:val="center"/>
        <w:rPr>
          <w:b/>
          <w:i/>
        </w:rPr>
      </w:pPr>
      <w:r w:rsidRPr="00F73B66">
        <w:rPr>
          <w:b/>
          <w:i/>
        </w:rPr>
        <w:t xml:space="preserve">Table </w:t>
      </w:r>
      <w:r w:rsidR="00F73B66" w:rsidRPr="00F73B66">
        <w:rPr>
          <w:b/>
          <w:i/>
        </w:rPr>
        <w:t>WA</w:t>
      </w:r>
      <w:r w:rsidRPr="00F73B66">
        <w:rPr>
          <w:b/>
          <w:i/>
        </w:rPr>
        <w:fldChar w:fldCharType="begin"/>
      </w:r>
      <w:r w:rsidRPr="00F73B66">
        <w:rPr>
          <w:b/>
          <w:i/>
        </w:rPr>
        <w:instrText xml:space="preserve"> SEQ Table \* ARABIC </w:instrText>
      </w:r>
      <w:r w:rsidRPr="00F73B66">
        <w:rPr>
          <w:b/>
          <w:i/>
        </w:rPr>
        <w:fldChar w:fldCharType="separate"/>
      </w:r>
      <w:r w:rsidR="00412BA5">
        <w:rPr>
          <w:b/>
          <w:i/>
          <w:noProof/>
        </w:rPr>
        <w:t>1</w:t>
      </w:r>
      <w:r w:rsidRPr="00F73B66">
        <w:rPr>
          <w:b/>
          <w:i/>
        </w:rPr>
        <w:fldChar w:fldCharType="end"/>
      </w:r>
      <w:r w:rsidR="00F73B66" w:rsidRPr="00F73B66">
        <w:rPr>
          <w:b/>
          <w:i/>
        </w:rPr>
        <w:t>: Descriptive statistics for individual-level control variables</w:t>
      </w:r>
    </w:p>
    <w:tbl>
      <w:tblPr>
        <w:tblW w:w="8540" w:type="dxa"/>
        <w:tblLook w:val="04A0" w:firstRow="1" w:lastRow="0" w:firstColumn="1" w:lastColumn="0" w:noHBand="0" w:noVBand="1"/>
      </w:tblPr>
      <w:tblGrid>
        <w:gridCol w:w="2976"/>
        <w:gridCol w:w="1236"/>
        <w:gridCol w:w="276"/>
        <w:gridCol w:w="2816"/>
        <w:gridCol w:w="1236"/>
      </w:tblGrid>
      <w:tr w:rsidR="00080D76" w:rsidRPr="00080D76" w:rsidTr="00080D76">
        <w:trPr>
          <w:trHeight w:val="288"/>
        </w:trPr>
        <w:tc>
          <w:tcPr>
            <w:tcW w:w="2976" w:type="dxa"/>
            <w:tcBorders>
              <w:top w:val="single" w:sz="4" w:space="0" w:color="auto"/>
              <w:left w:val="nil"/>
              <w:bottom w:val="single" w:sz="4" w:space="0" w:color="auto"/>
              <w:right w:val="nil"/>
            </w:tcBorders>
            <w:shd w:val="clear" w:color="auto" w:fill="auto"/>
            <w:noWrap/>
            <w:vAlign w:val="bottom"/>
            <w:hideMark/>
          </w:tcPr>
          <w:p w:rsidR="00080D76" w:rsidRPr="00080D76" w:rsidRDefault="00080D76" w:rsidP="00080D76">
            <w:pPr>
              <w:jc w:val="center"/>
              <w:rPr>
                <w:rFonts w:ascii="Calibri" w:eastAsia="Times New Roman" w:hAnsi="Calibri" w:cs="Times New Roman"/>
                <w:b/>
                <w:bCs/>
                <w:i/>
                <w:iCs/>
                <w:szCs w:val="22"/>
                <w:lang w:eastAsia="en-GB"/>
              </w:rPr>
            </w:pPr>
            <w:r w:rsidRPr="00080D76">
              <w:rPr>
                <w:rFonts w:ascii="Calibri" w:eastAsia="Times New Roman" w:hAnsi="Calibri" w:cs="Times New Roman"/>
                <w:b/>
                <w:bCs/>
                <w:i/>
                <w:iCs/>
                <w:szCs w:val="22"/>
                <w:lang w:eastAsia="en-GB"/>
              </w:rPr>
              <w:t>Category</w:t>
            </w:r>
          </w:p>
        </w:tc>
        <w:tc>
          <w:tcPr>
            <w:tcW w:w="1236" w:type="dxa"/>
            <w:tcBorders>
              <w:top w:val="single" w:sz="4" w:space="0" w:color="auto"/>
              <w:left w:val="nil"/>
              <w:bottom w:val="single" w:sz="4" w:space="0" w:color="auto"/>
              <w:right w:val="nil"/>
            </w:tcBorders>
            <w:shd w:val="clear" w:color="auto" w:fill="auto"/>
            <w:noWrap/>
            <w:vAlign w:val="bottom"/>
            <w:hideMark/>
          </w:tcPr>
          <w:p w:rsidR="00080D76" w:rsidRPr="00080D76" w:rsidRDefault="00080D76" w:rsidP="00080D76">
            <w:pPr>
              <w:jc w:val="center"/>
              <w:rPr>
                <w:rFonts w:ascii="Calibri" w:eastAsia="Times New Roman" w:hAnsi="Calibri" w:cs="Times New Roman"/>
                <w:b/>
                <w:bCs/>
                <w:i/>
                <w:iCs/>
                <w:szCs w:val="22"/>
                <w:lang w:eastAsia="en-GB"/>
              </w:rPr>
            </w:pPr>
            <w:r w:rsidRPr="00080D76">
              <w:rPr>
                <w:rFonts w:ascii="Calibri" w:eastAsia="Times New Roman" w:hAnsi="Calibri" w:cs="Times New Roman"/>
                <w:b/>
                <w:bCs/>
                <w:i/>
                <w:iCs/>
                <w:szCs w:val="22"/>
                <w:lang w:eastAsia="en-GB"/>
              </w:rPr>
              <w:t>Prevalence</w:t>
            </w:r>
          </w:p>
        </w:tc>
        <w:tc>
          <w:tcPr>
            <w:tcW w:w="276" w:type="dxa"/>
            <w:tcBorders>
              <w:top w:val="single" w:sz="4" w:space="0" w:color="auto"/>
              <w:left w:val="nil"/>
              <w:bottom w:val="single" w:sz="4" w:space="0" w:color="auto"/>
              <w:right w:val="nil"/>
            </w:tcBorders>
            <w:shd w:val="clear" w:color="auto" w:fill="auto"/>
            <w:noWrap/>
            <w:vAlign w:val="bottom"/>
            <w:hideMark/>
          </w:tcPr>
          <w:p w:rsidR="00080D76" w:rsidRPr="00080D76" w:rsidRDefault="00080D76" w:rsidP="00080D76">
            <w:pPr>
              <w:jc w:val="center"/>
              <w:rPr>
                <w:rFonts w:ascii="Calibri" w:eastAsia="Times New Roman" w:hAnsi="Calibri" w:cs="Times New Roman"/>
                <w:b/>
                <w:bCs/>
                <w:i/>
                <w:iCs/>
                <w:szCs w:val="22"/>
                <w:lang w:eastAsia="en-GB"/>
              </w:rPr>
            </w:pPr>
            <w:r w:rsidRPr="00080D76">
              <w:rPr>
                <w:rFonts w:ascii="Calibri" w:eastAsia="Times New Roman" w:hAnsi="Calibri" w:cs="Times New Roman"/>
                <w:b/>
                <w:bCs/>
                <w:i/>
                <w:iCs/>
                <w:szCs w:val="22"/>
                <w:lang w:eastAsia="en-GB"/>
              </w:rPr>
              <w:t> </w:t>
            </w:r>
          </w:p>
        </w:tc>
        <w:tc>
          <w:tcPr>
            <w:tcW w:w="2816" w:type="dxa"/>
            <w:tcBorders>
              <w:top w:val="single" w:sz="4" w:space="0" w:color="auto"/>
              <w:left w:val="nil"/>
              <w:bottom w:val="single" w:sz="4" w:space="0" w:color="auto"/>
              <w:right w:val="nil"/>
            </w:tcBorders>
            <w:shd w:val="clear" w:color="auto" w:fill="auto"/>
            <w:noWrap/>
            <w:vAlign w:val="bottom"/>
            <w:hideMark/>
          </w:tcPr>
          <w:p w:rsidR="00080D76" w:rsidRPr="00080D76" w:rsidRDefault="00080D76" w:rsidP="00080D76">
            <w:pPr>
              <w:jc w:val="center"/>
              <w:rPr>
                <w:rFonts w:ascii="Calibri" w:eastAsia="Times New Roman" w:hAnsi="Calibri" w:cs="Times New Roman"/>
                <w:b/>
                <w:bCs/>
                <w:i/>
                <w:iCs/>
                <w:szCs w:val="22"/>
                <w:lang w:eastAsia="en-GB"/>
              </w:rPr>
            </w:pPr>
            <w:r w:rsidRPr="00080D76">
              <w:rPr>
                <w:rFonts w:ascii="Calibri" w:eastAsia="Times New Roman" w:hAnsi="Calibri" w:cs="Times New Roman"/>
                <w:b/>
                <w:bCs/>
                <w:i/>
                <w:iCs/>
                <w:szCs w:val="22"/>
                <w:lang w:eastAsia="en-GB"/>
              </w:rPr>
              <w:t>Category</w:t>
            </w:r>
          </w:p>
        </w:tc>
        <w:tc>
          <w:tcPr>
            <w:tcW w:w="1236" w:type="dxa"/>
            <w:tcBorders>
              <w:top w:val="single" w:sz="4" w:space="0" w:color="auto"/>
              <w:left w:val="nil"/>
              <w:bottom w:val="single" w:sz="4" w:space="0" w:color="auto"/>
              <w:right w:val="nil"/>
            </w:tcBorders>
            <w:shd w:val="clear" w:color="auto" w:fill="auto"/>
            <w:noWrap/>
            <w:vAlign w:val="bottom"/>
            <w:hideMark/>
          </w:tcPr>
          <w:p w:rsidR="00080D76" w:rsidRPr="00080D76" w:rsidRDefault="00080D76" w:rsidP="00080D76">
            <w:pPr>
              <w:jc w:val="center"/>
              <w:rPr>
                <w:rFonts w:ascii="Calibri" w:eastAsia="Times New Roman" w:hAnsi="Calibri" w:cs="Times New Roman"/>
                <w:b/>
                <w:bCs/>
                <w:i/>
                <w:iCs/>
                <w:szCs w:val="22"/>
                <w:lang w:eastAsia="en-GB"/>
              </w:rPr>
            </w:pPr>
            <w:r w:rsidRPr="00080D76">
              <w:rPr>
                <w:rFonts w:ascii="Calibri" w:eastAsia="Times New Roman" w:hAnsi="Calibri" w:cs="Times New Roman"/>
                <w:b/>
                <w:bCs/>
                <w:i/>
                <w:iCs/>
                <w:szCs w:val="22"/>
                <w:lang w:eastAsia="en-GB"/>
              </w:rPr>
              <w:t>Prevalence</w:t>
            </w:r>
          </w:p>
        </w:tc>
      </w:tr>
      <w:tr w:rsidR="00080D76" w:rsidRPr="00080D76" w:rsidTr="00080D76">
        <w:trPr>
          <w:trHeight w:val="288"/>
        </w:trPr>
        <w:tc>
          <w:tcPr>
            <w:tcW w:w="297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Gender: male</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48.5%</w:t>
            </w:r>
          </w:p>
        </w:tc>
        <w:tc>
          <w:tcPr>
            <w:tcW w:w="276" w:type="dxa"/>
            <w:tcBorders>
              <w:top w:val="nil"/>
              <w:left w:val="nil"/>
              <w:bottom w:val="nil"/>
              <w:right w:val="nil"/>
            </w:tcBorders>
            <w:shd w:val="clear" w:color="auto" w:fill="auto"/>
            <w:noWrap/>
            <w:vAlign w:val="bottom"/>
            <w:hideMark/>
          </w:tcPr>
          <w:p w:rsidR="00080D76" w:rsidRPr="00080D76" w:rsidRDefault="00080D76" w:rsidP="00080D76">
            <w:pPr>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 </w:t>
            </w:r>
          </w:p>
        </w:tc>
        <w:tc>
          <w:tcPr>
            <w:tcW w:w="281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b/>
                <w:bCs/>
                <w:szCs w:val="22"/>
                <w:lang w:eastAsia="en-GB"/>
              </w:rPr>
            </w:pPr>
            <w:r w:rsidRPr="00080D76">
              <w:rPr>
                <w:rFonts w:ascii="Calibri" w:eastAsia="Times New Roman" w:hAnsi="Calibri" w:cs="Times New Roman"/>
                <w:b/>
                <w:bCs/>
                <w:szCs w:val="22"/>
                <w:lang w:eastAsia="en-GB"/>
              </w:rPr>
              <w:t>Region</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rPr>
                <w:rFonts w:ascii="Calibri" w:eastAsia="Times New Roman" w:hAnsi="Calibri" w:cs="Times New Roman"/>
                <w:szCs w:val="22"/>
                <w:lang w:eastAsia="en-GB"/>
              </w:rPr>
            </w:pPr>
            <w:r w:rsidRPr="00080D76">
              <w:rPr>
                <w:rFonts w:ascii="Calibri" w:eastAsia="Times New Roman" w:hAnsi="Calibri" w:cs="Times New Roman"/>
                <w:szCs w:val="22"/>
                <w:lang w:eastAsia="en-GB"/>
              </w:rPr>
              <w:t> </w:t>
            </w:r>
          </w:p>
        </w:tc>
      </w:tr>
      <w:tr w:rsidR="00080D76" w:rsidRPr="00080D76" w:rsidTr="00080D76">
        <w:trPr>
          <w:trHeight w:val="288"/>
        </w:trPr>
        <w:tc>
          <w:tcPr>
            <w:tcW w:w="297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Any children &lt;15 in hhld</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31.8%</w:t>
            </w:r>
          </w:p>
        </w:tc>
        <w:tc>
          <w:tcPr>
            <w:tcW w:w="27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p>
        </w:tc>
        <w:tc>
          <w:tcPr>
            <w:tcW w:w="281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North</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5.2%</w:t>
            </w:r>
          </w:p>
        </w:tc>
      </w:tr>
      <w:tr w:rsidR="00080D76" w:rsidRPr="00080D76" w:rsidTr="00080D76">
        <w:trPr>
          <w:trHeight w:val="288"/>
        </w:trPr>
        <w:tc>
          <w:tcPr>
            <w:tcW w:w="2976" w:type="dxa"/>
            <w:tcBorders>
              <w:top w:val="nil"/>
              <w:left w:val="nil"/>
              <w:bottom w:val="single" w:sz="4" w:space="0" w:color="auto"/>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 </w:t>
            </w:r>
          </w:p>
        </w:tc>
        <w:tc>
          <w:tcPr>
            <w:tcW w:w="1236" w:type="dxa"/>
            <w:tcBorders>
              <w:top w:val="nil"/>
              <w:left w:val="nil"/>
              <w:bottom w:val="single" w:sz="4" w:space="0" w:color="auto"/>
              <w:right w:val="nil"/>
            </w:tcBorders>
            <w:shd w:val="clear" w:color="auto" w:fill="auto"/>
            <w:noWrap/>
            <w:vAlign w:val="bottom"/>
            <w:hideMark/>
          </w:tcPr>
          <w:p w:rsidR="00080D76" w:rsidRPr="00080D76" w:rsidRDefault="00080D76" w:rsidP="00080D76">
            <w:pPr>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 </w:t>
            </w:r>
          </w:p>
        </w:tc>
        <w:tc>
          <w:tcPr>
            <w:tcW w:w="276" w:type="dxa"/>
            <w:tcBorders>
              <w:top w:val="nil"/>
              <w:left w:val="nil"/>
              <w:bottom w:val="single" w:sz="4" w:space="0" w:color="auto"/>
              <w:right w:val="nil"/>
            </w:tcBorders>
            <w:shd w:val="clear" w:color="auto" w:fill="auto"/>
            <w:noWrap/>
            <w:vAlign w:val="bottom"/>
            <w:hideMark/>
          </w:tcPr>
          <w:p w:rsidR="00080D76" w:rsidRPr="00080D76" w:rsidRDefault="00080D76" w:rsidP="00080D76">
            <w:pPr>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 </w:t>
            </w:r>
          </w:p>
        </w:tc>
        <w:tc>
          <w:tcPr>
            <w:tcW w:w="281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North-West</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10.6%</w:t>
            </w:r>
          </w:p>
        </w:tc>
      </w:tr>
      <w:tr w:rsidR="00080D76" w:rsidRPr="00080D76" w:rsidTr="00080D76">
        <w:trPr>
          <w:trHeight w:val="288"/>
        </w:trPr>
        <w:tc>
          <w:tcPr>
            <w:tcW w:w="297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b/>
                <w:bCs/>
                <w:szCs w:val="22"/>
                <w:lang w:eastAsia="en-GB"/>
              </w:rPr>
            </w:pPr>
            <w:r w:rsidRPr="00080D76">
              <w:rPr>
                <w:rFonts w:ascii="Calibri" w:eastAsia="Times New Roman" w:hAnsi="Calibri" w:cs="Times New Roman"/>
                <w:b/>
                <w:bCs/>
                <w:szCs w:val="22"/>
                <w:lang w:eastAsia="en-GB"/>
              </w:rPr>
              <w:t>Age group</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b/>
                <w:bCs/>
                <w:szCs w:val="22"/>
                <w:lang w:eastAsia="en-GB"/>
              </w:rPr>
            </w:pPr>
          </w:p>
        </w:tc>
        <w:tc>
          <w:tcPr>
            <w:tcW w:w="276" w:type="dxa"/>
            <w:tcBorders>
              <w:top w:val="nil"/>
              <w:left w:val="nil"/>
              <w:bottom w:val="nil"/>
              <w:right w:val="nil"/>
            </w:tcBorders>
            <w:shd w:val="clear" w:color="auto" w:fill="auto"/>
            <w:noWrap/>
            <w:vAlign w:val="bottom"/>
            <w:hideMark/>
          </w:tcPr>
          <w:p w:rsidR="00080D76" w:rsidRPr="00080D76" w:rsidRDefault="00080D76" w:rsidP="00080D76">
            <w:pPr>
              <w:rPr>
                <w:rFonts w:ascii="Times New Roman" w:eastAsia="Times New Roman" w:hAnsi="Times New Roman" w:cs="Times New Roman"/>
                <w:sz w:val="20"/>
                <w:szCs w:val="20"/>
                <w:lang w:eastAsia="en-GB"/>
              </w:rPr>
            </w:pPr>
          </w:p>
        </w:tc>
        <w:tc>
          <w:tcPr>
            <w:tcW w:w="281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Yorkshire &amp; Humberside</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8.8%</w:t>
            </w:r>
          </w:p>
        </w:tc>
      </w:tr>
      <w:tr w:rsidR="00080D76" w:rsidRPr="00080D76" w:rsidTr="00080D76">
        <w:trPr>
          <w:trHeight w:val="288"/>
        </w:trPr>
        <w:tc>
          <w:tcPr>
            <w:tcW w:w="297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16-24</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15.5%</w:t>
            </w:r>
          </w:p>
        </w:tc>
        <w:tc>
          <w:tcPr>
            <w:tcW w:w="27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p>
        </w:tc>
        <w:tc>
          <w:tcPr>
            <w:tcW w:w="281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West Midlands</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8.9%</w:t>
            </w:r>
          </w:p>
        </w:tc>
      </w:tr>
      <w:tr w:rsidR="00080D76" w:rsidRPr="00080D76" w:rsidTr="00080D76">
        <w:trPr>
          <w:trHeight w:val="288"/>
        </w:trPr>
        <w:tc>
          <w:tcPr>
            <w:tcW w:w="297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25-34</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16.4%</w:t>
            </w:r>
          </w:p>
        </w:tc>
        <w:tc>
          <w:tcPr>
            <w:tcW w:w="27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p>
        </w:tc>
        <w:tc>
          <w:tcPr>
            <w:tcW w:w="281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East Midlands</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7.4%</w:t>
            </w:r>
          </w:p>
        </w:tc>
      </w:tr>
      <w:tr w:rsidR="00080D76" w:rsidRPr="00080D76" w:rsidTr="00080D76">
        <w:trPr>
          <w:trHeight w:val="288"/>
        </w:trPr>
        <w:tc>
          <w:tcPr>
            <w:tcW w:w="297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35-44</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17.1%</w:t>
            </w:r>
          </w:p>
        </w:tc>
        <w:tc>
          <w:tcPr>
            <w:tcW w:w="27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p>
        </w:tc>
        <w:tc>
          <w:tcPr>
            <w:tcW w:w="281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East Anglia</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4.0%</w:t>
            </w:r>
          </w:p>
        </w:tc>
      </w:tr>
      <w:tr w:rsidR="00080D76" w:rsidRPr="00080D76" w:rsidTr="00080D76">
        <w:trPr>
          <w:trHeight w:val="288"/>
        </w:trPr>
        <w:tc>
          <w:tcPr>
            <w:tcW w:w="297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45-54</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16.9%</w:t>
            </w:r>
          </w:p>
        </w:tc>
        <w:tc>
          <w:tcPr>
            <w:tcW w:w="27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p>
        </w:tc>
        <w:tc>
          <w:tcPr>
            <w:tcW w:w="281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South West</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8.9%</w:t>
            </w:r>
          </w:p>
        </w:tc>
      </w:tr>
      <w:tr w:rsidR="00080D76" w:rsidRPr="00080D76" w:rsidTr="00080D76">
        <w:trPr>
          <w:trHeight w:val="288"/>
        </w:trPr>
        <w:tc>
          <w:tcPr>
            <w:tcW w:w="297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55-59</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6.3%</w:t>
            </w:r>
          </w:p>
        </w:tc>
        <w:tc>
          <w:tcPr>
            <w:tcW w:w="27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p>
        </w:tc>
        <w:tc>
          <w:tcPr>
            <w:tcW w:w="281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South East</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19.6%</w:t>
            </w:r>
          </w:p>
        </w:tc>
      </w:tr>
      <w:tr w:rsidR="00080D76" w:rsidRPr="00080D76" w:rsidTr="00080D76">
        <w:trPr>
          <w:trHeight w:val="288"/>
        </w:trPr>
        <w:tc>
          <w:tcPr>
            <w:tcW w:w="297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60-State Pension Age</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5.6%</w:t>
            </w:r>
          </w:p>
        </w:tc>
        <w:tc>
          <w:tcPr>
            <w:tcW w:w="27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p>
        </w:tc>
        <w:tc>
          <w:tcPr>
            <w:tcW w:w="281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Greater London</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12.7%</w:t>
            </w:r>
          </w:p>
        </w:tc>
      </w:tr>
      <w:tr w:rsidR="00080D76" w:rsidRPr="00080D76" w:rsidTr="00080D76">
        <w:trPr>
          <w:trHeight w:val="288"/>
        </w:trPr>
        <w:tc>
          <w:tcPr>
            <w:tcW w:w="2976" w:type="dxa"/>
            <w:tcBorders>
              <w:top w:val="nil"/>
              <w:left w:val="nil"/>
              <w:bottom w:val="single" w:sz="4" w:space="0" w:color="auto"/>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&gt;State Pension Age</w:t>
            </w:r>
          </w:p>
        </w:tc>
        <w:tc>
          <w:tcPr>
            <w:tcW w:w="1236" w:type="dxa"/>
            <w:tcBorders>
              <w:top w:val="nil"/>
              <w:left w:val="nil"/>
              <w:bottom w:val="single" w:sz="4" w:space="0" w:color="auto"/>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22.1%</w:t>
            </w:r>
          </w:p>
        </w:tc>
        <w:tc>
          <w:tcPr>
            <w:tcW w:w="276" w:type="dxa"/>
            <w:tcBorders>
              <w:top w:val="nil"/>
              <w:left w:val="nil"/>
              <w:bottom w:val="single" w:sz="4" w:space="0" w:color="auto"/>
              <w:right w:val="nil"/>
            </w:tcBorders>
            <w:shd w:val="clear" w:color="auto" w:fill="auto"/>
            <w:noWrap/>
            <w:vAlign w:val="bottom"/>
            <w:hideMark/>
          </w:tcPr>
          <w:p w:rsidR="00080D76" w:rsidRPr="00080D76" w:rsidRDefault="00080D76" w:rsidP="00080D76">
            <w:pPr>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 </w:t>
            </w:r>
          </w:p>
        </w:tc>
        <w:tc>
          <w:tcPr>
            <w:tcW w:w="281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Wales</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5.2%</w:t>
            </w:r>
          </w:p>
        </w:tc>
      </w:tr>
      <w:tr w:rsidR="00080D76" w:rsidRPr="00080D76" w:rsidTr="00080D76">
        <w:trPr>
          <w:trHeight w:val="288"/>
        </w:trPr>
        <w:tc>
          <w:tcPr>
            <w:tcW w:w="297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b/>
                <w:bCs/>
                <w:szCs w:val="22"/>
                <w:lang w:eastAsia="en-GB"/>
              </w:rPr>
            </w:pPr>
            <w:r w:rsidRPr="00080D76">
              <w:rPr>
                <w:rFonts w:ascii="Calibri" w:eastAsia="Times New Roman" w:hAnsi="Calibri" w:cs="Times New Roman"/>
                <w:b/>
                <w:bCs/>
                <w:szCs w:val="22"/>
                <w:lang w:eastAsia="en-GB"/>
              </w:rPr>
              <w:t>Marital status</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b/>
                <w:bCs/>
                <w:szCs w:val="22"/>
                <w:lang w:eastAsia="en-GB"/>
              </w:rPr>
            </w:pPr>
          </w:p>
        </w:tc>
        <w:tc>
          <w:tcPr>
            <w:tcW w:w="276" w:type="dxa"/>
            <w:tcBorders>
              <w:top w:val="nil"/>
              <w:left w:val="nil"/>
              <w:bottom w:val="nil"/>
              <w:right w:val="nil"/>
            </w:tcBorders>
            <w:shd w:val="clear" w:color="auto" w:fill="auto"/>
            <w:noWrap/>
            <w:vAlign w:val="bottom"/>
            <w:hideMark/>
          </w:tcPr>
          <w:p w:rsidR="00080D76" w:rsidRPr="00080D76" w:rsidRDefault="00080D76" w:rsidP="00080D76">
            <w:pPr>
              <w:rPr>
                <w:rFonts w:ascii="Times New Roman" w:eastAsia="Times New Roman" w:hAnsi="Times New Roman" w:cs="Times New Roman"/>
                <w:sz w:val="20"/>
                <w:szCs w:val="20"/>
                <w:lang w:eastAsia="en-GB"/>
              </w:rPr>
            </w:pPr>
          </w:p>
        </w:tc>
        <w:tc>
          <w:tcPr>
            <w:tcW w:w="2816" w:type="dxa"/>
            <w:tcBorders>
              <w:top w:val="nil"/>
              <w:left w:val="nil"/>
              <w:bottom w:val="single" w:sz="4" w:space="0" w:color="auto"/>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Scotland</w:t>
            </w:r>
          </w:p>
        </w:tc>
        <w:tc>
          <w:tcPr>
            <w:tcW w:w="1236" w:type="dxa"/>
            <w:tcBorders>
              <w:top w:val="nil"/>
              <w:left w:val="nil"/>
              <w:bottom w:val="single" w:sz="4" w:space="0" w:color="auto"/>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8.7%</w:t>
            </w:r>
          </w:p>
        </w:tc>
      </w:tr>
      <w:tr w:rsidR="00080D76" w:rsidRPr="00080D76" w:rsidTr="00080D76">
        <w:trPr>
          <w:trHeight w:val="288"/>
        </w:trPr>
        <w:tc>
          <w:tcPr>
            <w:tcW w:w="297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Married/Living together</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57.6%</w:t>
            </w:r>
          </w:p>
        </w:tc>
        <w:tc>
          <w:tcPr>
            <w:tcW w:w="27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p>
        </w:tc>
        <w:tc>
          <w:tcPr>
            <w:tcW w:w="281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b/>
                <w:bCs/>
                <w:szCs w:val="22"/>
                <w:lang w:eastAsia="en-GB"/>
              </w:rPr>
            </w:pPr>
            <w:r w:rsidRPr="00080D76">
              <w:rPr>
                <w:rFonts w:ascii="Calibri" w:eastAsia="Times New Roman" w:hAnsi="Calibri" w:cs="Times New Roman"/>
                <w:b/>
                <w:bCs/>
                <w:szCs w:val="22"/>
                <w:lang w:eastAsia="en-GB"/>
              </w:rPr>
              <w:t>Employment status</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b/>
                <w:bCs/>
                <w:szCs w:val="22"/>
                <w:lang w:eastAsia="en-GB"/>
              </w:rPr>
            </w:pPr>
          </w:p>
        </w:tc>
      </w:tr>
      <w:tr w:rsidR="00080D76" w:rsidRPr="00080D76" w:rsidTr="00080D76">
        <w:trPr>
          <w:trHeight w:val="288"/>
        </w:trPr>
        <w:tc>
          <w:tcPr>
            <w:tcW w:w="297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Single</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27.2%</w:t>
            </w:r>
          </w:p>
        </w:tc>
        <w:tc>
          <w:tcPr>
            <w:tcW w:w="27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p>
        </w:tc>
        <w:tc>
          <w:tcPr>
            <w:tcW w:w="281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Full-time or self-employed</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43.0%</w:t>
            </w:r>
          </w:p>
        </w:tc>
      </w:tr>
      <w:tr w:rsidR="00080D76" w:rsidRPr="00080D76" w:rsidTr="00080D76">
        <w:trPr>
          <w:trHeight w:val="288"/>
        </w:trPr>
        <w:tc>
          <w:tcPr>
            <w:tcW w:w="2976" w:type="dxa"/>
            <w:tcBorders>
              <w:top w:val="nil"/>
              <w:left w:val="nil"/>
              <w:bottom w:val="single" w:sz="4" w:space="0" w:color="auto"/>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Divorced/widowed/separated</w:t>
            </w:r>
          </w:p>
        </w:tc>
        <w:tc>
          <w:tcPr>
            <w:tcW w:w="1236" w:type="dxa"/>
            <w:tcBorders>
              <w:top w:val="nil"/>
              <w:left w:val="nil"/>
              <w:bottom w:val="single" w:sz="4" w:space="0" w:color="auto"/>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15.2%</w:t>
            </w:r>
          </w:p>
        </w:tc>
        <w:tc>
          <w:tcPr>
            <w:tcW w:w="276" w:type="dxa"/>
            <w:tcBorders>
              <w:top w:val="nil"/>
              <w:left w:val="nil"/>
              <w:bottom w:val="single" w:sz="4" w:space="0" w:color="auto"/>
              <w:right w:val="nil"/>
            </w:tcBorders>
            <w:shd w:val="clear" w:color="auto" w:fill="auto"/>
            <w:noWrap/>
            <w:vAlign w:val="bottom"/>
            <w:hideMark/>
          </w:tcPr>
          <w:p w:rsidR="00080D76" w:rsidRPr="00080D76" w:rsidRDefault="00080D76" w:rsidP="00080D76">
            <w:pPr>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 </w:t>
            </w:r>
          </w:p>
        </w:tc>
        <w:tc>
          <w:tcPr>
            <w:tcW w:w="281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Part-time</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11.2%</w:t>
            </w:r>
          </w:p>
        </w:tc>
      </w:tr>
      <w:tr w:rsidR="00080D76" w:rsidRPr="00080D76" w:rsidTr="00080D76">
        <w:trPr>
          <w:trHeight w:val="288"/>
        </w:trPr>
        <w:tc>
          <w:tcPr>
            <w:tcW w:w="297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b/>
                <w:bCs/>
                <w:szCs w:val="22"/>
                <w:lang w:eastAsia="en-GB"/>
              </w:rPr>
            </w:pPr>
            <w:r w:rsidRPr="00080D76">
              <w:rPr>
                <w:rFonts w:ascii="Calibri" w:eastAsia="Times New Roman" w:hAnsi="Calibri" w:cs="Times New Roman"/>
                <w:b/>
                <w:bCs/>
                <w:szCs w:val="22"/>
                <w:lang w:eastAsia="en-GB"/>
              </w:rPr>
              <w:t>Qualifications</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b/>
                <w:bCs/>
                <w:szCs w:val="22"/>
                <w:lang w:eastAsia="en-GB"/>
              </w:rPr>
            </w:pPr>
          </w:p>
        </w:tc>
        <w:tc>
          <w:tcPr>
            <w:tcW w:w="276" w:type="dxa"/>
            <w:tcBorders>
              <w:top w:val="nil"/>
              <w:left w:val="nil"/>
              <w:bottom w:val="nil"/>
              <w:right w:val="nil"/>
            </w:tcBorders>
            <w:shd w:val="clear" w:color="auto" w:fill="auto"/>
            <w:noWrap/>
            <w:vAlign w:val="bottom"/>
            <w:hideMark/>
          </w:tcPr>
          <w:p w:rsidR="00080D76" w:rsidRPr="00080D76" w:rsidRDefault="00080D76" w:rsidP="00080D76">
            <w:pPr>
              <w:rPr>
                <w:rFonts w:ascii="Times New Roman" w:eastAsia="Times New Roman" w:hAnsi="Times New Roman" w:cs="Times New Roman"/>
                <w:sz w:val="20"/>
                <w:szCs w:val="20"/>
                <w:lang w:eastAsia="en-GB"/>
              </w:rPr>
            </w:pPr>
          </w:p>
        </w:tc>
        <w:tc>
          <w:tcPr>
            <w:tcW w:w="2816" w:type="dxa"/>
            <w:tcBorders>
              <w:top w:val="nil"/>
              <w:left w:val="nil"/>
              <w:bottom w:val="single" w:sz="4" w:space="0" w:color="auto"/>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Other</w:t>
            </w:r>
          </w:p>
        </w:tc>
        <w:tc>
          <w:tcPr>
            <w:tcW w:w="1236" w:type="dxa"/>
            <w:tcBorders>
              <w:top w:val="nil"/>
              <w:left w:val="nil"/>
              <w:bottom w:val="single" w:sz="4" w:space="0" w:color="auto"/>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45.7%</w:t>
            </w:r>
          </w:p>
        </w:tc>
      </w:tr>
      <w:tr w:rsidR="00080D76" w:rsidRPr="00080D76" w:rsidTr="00080D76">
        <w:trPr>
          <w:trHeight w:val="288"/>
        </w:trPr>
        <w:tc>
          <w:tcPr>
            <w:tcW w:w="297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No qualifications</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17.2%</w:t>
            </w:r>
          </w:p>
        </w:tc>
        <w:tc>
          <w:tcPr>
            <w:tcW w:w="27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p>
        </w:tc>
        <w:tc>
          <w:tcPr>
            <w:tcW w:w="281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b/>
                <w:bCs/>
                <w:szCs w:val="22"/>
                <w:lang w:eastAsia="en-GB"/>
              </w:rPr>
            </w:pPr>
            <w:r w:rsidRPr="00080D76">
              <w:rPr>
                <w:rFonts w:ascii="Calibri" w:eastAsia="Times New Roman" w:hAnsi="Calibri" w:cs="Times New Roman"/>
                <w:b/>
                <w:bCs/>
                <w:szCs w:val="22"/>
                <w:lang w:eastAsia="en-GB"/>
              </w:rPr>
              <w:t>Housing tenure</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b/>
                <w:bCs/>
                <w:szCs w:val="22"/>
                <w:lang w:eastAsia="en-GB"/>
              </w:rPr>
            </w:pPr>
          </w:p>
        </w:tc>
      </w:tr>
      <w:tr w:rsidR="00080D76" w:rsidRPr="00080D76" w:rsidTr="00080D76">
        <w:trPr>
          <w:trHeight w:val="288"/>
        </w:trPr>
        <w:tc>
          <w:tcPr>
            <w:tcW w:w="297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Less than A-levels/unspecified</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35.3%</w:t>
            </w:r>
          </w:p>
        </w:tc>
        <w:tc>
          <w:tcPr>
            <w:tcW w:w="27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p>
        </w:tc>
        <w:tc>
          <w:tcPr>
            <w:tcW w:w="281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Owner-occupier</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66.6%</w:t>
            </w:r>
          </w:p>
        </w:tc>
      </w:tr>
      <w:tr w:rsidR="00080D76" w:rsidRPr="00080D76" w:rsidTr="00080D76">
        <w:trPr>
          <w:trHeight w:val="288"/>
        </w:trPr>
        <w:tc>
          <w:tcPr>
            <w:tcW w:w="297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A-levels or equivalent</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18.1%</w:t>
            </w:r>
          </w:p>
        </w:tc>
        <w:tc>
          <w:tcPr>
            <w:tcW w:w="27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p>
        </w:tc>
        <w:tc>
          <w:tcPr>
            <w:tcW w:w="281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Social housing</w:t>
            </w:r>
          </w:p>
        </w:tc>
        <w:tc>
          <w:tcPr>
            <w:tcW w:w="1236" w:type="dxa"/>
            <w:tcBorders>
              <w:top w:val="nil"/>
              <w:left w:val="nil"/>
              <w:bottom w:val="nil"/>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14.3%</w:t>
            </w:r>
          </w:p>
        </w:tc>
      </w:tr>
      <w:tr w:rsidR="00080D76" w:rsidRPr="00080D76" w:rsidTr="00080D76">
        <w:trPr>
          <w:trHeight w:val="288"/>
        </w:trPr>
        <w:tc>
          <w:tcPr>
            <w:tcW w:w="2976" w:type="dxa"/>
            <w:tcBorders>
              <w:top w:val="nil"/>
              <w:left w:val="nil"/>
              <w:bottom w:val="single" w:sz="4" w:space="0" w:color="auto"/>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Degree/Higher degree</w:t>
            </w:r>
          </w:p>
        </w:tc>
        <w:tc>
          <w:tcPr>
            <w:tcW w:w="1236" w:type="dxa"/>
            <w:tcBorders>
              <w:top w:val="nil"/>
              <w:left w:val="nil"/>
              <w:bottom w:val="single" w:sz="4" w:space="0" w:color="auto"/>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29.4%</w:t>
            </w:r>
          </w:p>
        </w:tc>
        <w:tc>
          <w:tcPr>
            <w:tcW w:w="276" w:type="dxa"/>
            <w:tcBorders>
              <w:top w:val="nil"/>
              <w:left w:val="nil"/>
              <w:bottom w:val="single" w:sz="4" w:space="0" w:color="auto"/>
              <w:right w:val="nil"/>
            </w:tcBorders>
            <w:shd w:val="clear" w:color="auto" w:fill="auto"/>
            <w:noWrap/>
            <w:vAlign w:val="bottom"/>
            <w:hideMark/>
          </w:tcPr>
          <w:p w:rsidR="00080D76" w:rsidRPr="00080D76" w:rsidRDefault="00080D76" w:rsidP="00080D76">
            <w:pPr>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 </w:t>
            </w:r>
          </w:p>
        </w:tc>
        <w:tc>
          <w:tcPr>
            <w:tcW w:w="2816" w:type="dxa"/>
            <w:tcBorders>
              <w:top w:val="nil"/>
              <w:left w:val="nil"/>
              <w:bottom w:val="single" w:sz="4" w:space="0" w:color="auto"/>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szCs w:val="22"/>
                <w:lang w:eastAsia="en-GB"/>
              </w:rPr>
            </w:pPr>
            <w:r w:rsidRPr="00080D76">
              <w:rPr>
                <w:rFonts w:ascii="Calibri" w:eastAsia="Times New Roman" w:hAnsi="Calibri" w:cs="Times New Roman"/>
                <w:szCs w:val="22"/>
                <w:lang w:eastAsia="en-GB"/>
              </w:rPr>
              <w:t>Private renting or other</w:t>
            </w:r>
          </w:p>
        </w:tc>
        <w:tc>
          <w:tcPr>
            <w:tcW w:w="1236" w:type="dxa"/>
            <w:tcBorders>
              <w:top w:val="nil"/>
              <w:left w:val="nil"/>
              <w:bottom w:val="single" w:sz="4" w:space="0" w:color="auto"/>
              <w:right w:val="nil"/>
            </w:tcBorders>
            <w:shd w:val="clear" w:color="auto" w:fill="auto"/>
            <w:noWrap/>
            <w:vAlign w:val="bottom"/>
            <w:hideMark/>
          </w:tcPr>
          <w:p w:rsidR="00080D76" w:rsidRPr="00080D76" w:rsidRDefault="00080D76" w:rsidP="00080D76">
            <w:pPr>
              <w:jc w:val="right"/>
              <w:rPr>
                <w:rFonts w:ascii="Calibri" w:eastAsia="Times New Roman" w:hAnsi="Calibri" w:cs="Times New Roman"/>
                <w:color w:val="000000"/>
                <w:szCs w:val="22"/>
                <w:lang w:eastAsia="en-GB"/>
              </w:rPr>
            </w:pPr>
            <w:r w:rsidRPr="00080D76">
              <w:rPr>
                <w:rFonts w:ascii="Calibri" w:eastAsia="Times New Roman" w:hAnsi="Calibri" w:cs="Times New Roman"/>
                <w:color w:val="000000"/>
                <w:szCs w:val="22"/>
                <w:lang w:eastAsia="en-GB"/>
              </w:rPr>
              <w:t>19.1%</w:t>
            </w:r>
          </w:p>
        </w:tc>
      </w:tr>
    </w:tbl>
    <w:p w:rsidR="00412BA5" w:rsidRPr="00B229BB" w:rsidRDefault="00412BA5" w:rsidP="00412BA5">
      <w:pPr>
        <w:pStyle w:val="TableNotes"/>
      </w:pPr>
      <w:r>
        <w:t>Source</w:t>
      </w:r>
      <w:r w:rsidRPr="0013681B">
        <w:t>:</w:t>
      </w:r>
      <w:r>
        <w:t xml:space="preserve"> Ipsos MORI benefits stigma survey 2012.</w:t>
      </w:r>
    </w:p>
    <w:p w:rsidR="00E20F18" w:rsidRDefault="00E20F18">
      <w:pPr>
        <w:spacing w:after="160" w:line="259" w:lineRule="auto"/>
        <w:rPr>
          <w:rFonts w:asciiTheme="majorHAnsi" w:eastAsiaTheme="majorEastAsia" w:hAnsiTheme="majorHAnsi" w:cstheme="majorBidi"/>
          <w:color w:val="1F4D78" w:themeColor="accent1" w:themeShade="7F"/>
          <w:sz w:val="24"/>
        </w:rPr>
      </w:pPr>
      <w:r>
        <w:br w:type="page"/>
      </w:r>
    </w:p>
    <w:p w:rsidR="006E1F6D" w:rsidRDefault="006E1F6D" w:rsidP="00FD0714">
      <w:pPr>
        <w:pStyle w:val="Heading3"/>
      </w:pPr>
      <w:r w:rsidRPr="00FD0714">
        <w:lastRenderedPageBreak/>
        <w:t>Web Appendix WA2</w:t>
      </w:r>
    </w:p>
    <w:p w:rsidR="00F73B66" w:rsidRDefault="00F73B66" w:rsidP="00F73B66">
      <w:r>
        <w:t>The main text refers to two tables that are supplementary to Table 1; these are included below.</w:t>
      </w:r>
    </w:p>
    <w:p w:rsidR="00F73B66" w:rsidRPr="00F73B66" w:rsidRDefault="00F73B66" w:rsidP="00F73B66"/>
    <w:p w:rsidR="00F73B66" w:rsidRDefault="00F73B66" w:rsidP="00F73B66">
      <w:pPr>
        <w:spacing w:after="240"/>
        <w:jc w:val="center"/>
        <w:rPr>
          <w:b/>
          <w:i/>
        </w:rPr>
      </w:pPr>
      <w:r w:rsidRPr="00F73B66">
        <w:rPr>
          <w:b/>
          <w:i/>
        </w:rPr>
        <w:t xml:space="preserve">Table </w:t>
      </w:r>
      <w:r>
        <w:rPr>
          <w:b/>
          <w:i/>
        </w:rPr>
        <w:t>WA</w:t>
      </w:r>
      <w:r w:rsidRPr="00F73B66">
        <w:rPr>
          <w:b/>
          <w:i/>
        </w:rPr>
        <w:fldChar w:fldCharType="begin"/>
      </w:r>
      <w:r w:rsidRPr="00F73B66">
        <w:rPr>
          <w:b/>
          <w:i/>
        </w:rPr>
        <w:instrText xml:space="preserve"> SEQ Table \* ARABIC </w:instrText>
      </w:r>
      <w:r w:rsidRPr="00F73B66">
        <w:rPr>
          <w:b/>
          <w:i/>
        </w:rPr>
        <w:fldChar w:fldCharType="separate"/>
      </w:r>
      <w:r w:rsidR="00412BA5">
        <w:rPr>
          <w:b/>
          <w:i/>
          <w:noProof/>
        </w:rPr>
        <w:t>2</w:t>
      </w:r>
      <w:r w:rsidRPr="00F73B66">
        <w:rPr>
          <w:b/>
          <w:i/>
        </w:rPr>
        <w:fldChar w:fldCharType="end"/>
      </w:r>
      <w:r w:rsidR="0031791B">
        <w:rPr>
          <w:b/>
          <w:i/>
        </w:rPr>
        <w:t>a</w:t>
      </w:r>
      <w:r>
        <w:rPr>
          <w:b/>
          <w:i/>
        </w:rPr>
        <w:t xml:space="preserve">: </w:t>
      </w:r>
      <w:r w:rsidR="0031791B">
        <w:rPr>
          <w:b/>
          <w:i/>
        </w:rPr>
        <w:t>Felt s</w:t>
      </w:r>
      <w:r>
        <w:rPr>
          <w:b/>
          <w:i/>
        </w:rPr>
        <w:t>tigma responses including ‘neither agree nor disagree’</w:t>
      </w:r>
    </w:p>
    <w:tbl>
      <w:tblPr>
        <w:tblW w:w="8850" w:type="dxa"/>
        <w:tblLook w:val="04A0" w:firstRow="1" w:lastRow="0" w:firstColumn="1" w:lastColumn="0" w:noHBand="0" w:noVBand="1"/>
      </w:tblPr>
      <w:tblGrid>
        <w:gridCol w:w="3036"/>
        <w:gridCol w:w="976"/>
        <w:gridCol w:w="953"/>
        <w:gridCol w:w="953"/>
        <w:gridCol w:w="1024"/>
        <w:gridCol w:w="954"/>
        <w:gridCol w:w="954"/>
      </w:tblGrid>
      <w:tr w:rsidR="0031791B" w:rsidRPr="0031791B" w:rsidTr="00412BA5">
        <w:trPr>
          <w:trHeight w:val="288"/>
        </w:trPr>
        <w:tc>
          <w:tcPr>
            <w:tcW w:w="3036" w:type="dxa"/>
            <w:tcBorders>
              <w:top w:val="single" w:sz="4" w:space="0" w:color="auto"/>
              <w:left w:val="nil"/>
              <w:bottom w:val="single" w:sz="4" w:space="0" w:color="auto"/>
              <w:right w:val="nil"/>
            </w:tcBorders>
            <w:shd w:val="clear" w:color="auto" w:fill="auto"/>
            <w:noWrap/>
            <w:vAlign w:val="bottom"/>
            <w:hideMark/>
          </w:tcPr>
          <w:p w:rsidR="0031791B" w:rsidRPr="0031791B" w:rsidRDefault="0031791B" w:rsidP="0031791B">
            <w:pPr>
              <w:rPr>
                <w:rFonts w:ascii="Calibri" w:eastAsia="Times New Roman" w:hAnsi="Calibri" w:cs="Times New Roman"/>
                <w:b/>
                <w:bCs/>
                <w:i/>
                <w:iCs/>
                <w:szCs w:val="22"/>
                <w:lang w:eastAsia="en-GB"/>
              </w:rPr>
            </w:pPr>
            <w:r w:rsidRPr="0031791B">
              <w:rPr>
                <w:rFonts w:ascii="Calibri" w:eastAsia="Times New Roman" w:hAnsi="Calibri" w:cs="Times New Roman"/>
                <w:b/>
                <w:bCs/>
                <w:i/>
                <w:iCs/>
                <w:szCs w:val="22"/>
                <w:lang w:eastAsia="en-GB"/>
              </w:rPr>
              <w:t>Felt stigma</w:t>
            </w:r>
          </w:p>
        </w:tc>
        <w:tc>
          <w:tcPr>
            <w:tcW w:w="976" w:type="dxa"/>
            <w:tcBorders>
              <w:top w:val="single" w:sz="4" w:space="0" w:color="auto"/>
              <w:left w:val="nil"/>
              <w:bottom w:val="single" w:sz="4" w:space="0" w:color="auto"/>
              <w:right w:val="nil"/>
            </w:tcBorders>
            <w:shd w:val="clear" w:color="auto" w:fill="auto"/>
            <w:noWrap/>
            <w:vAlign w:val="center"/>
            <w:hideMark/>
          </w:tcPr>
          <w:p w:rsidR="0031791B" w:rsidRPr="0031791B" w:rsidRDefault="0031791B" w:rsidP="0031791B">
            <w:pPr>
              <w:jc w:val="center"/>
              <w:rPr>
                <w:rFonts w:ascii="Calibri" w:eastAsia="Times New Roman" w:hAnsi="Calibri" w:cs="Times New Roman"/>
                <w:szCs w:val="22"/>
                <w:lang w:eastAsia="en-GB"/>
              </w:rPr>
            </w:pPr>
            <w:r w:rsidRPr="0031791B">
              <w:rPr>
                <w:rFonts w:ascii="Calibri" w:eastAsia="Times New Roman" w:hAnsi="Calibri" w:cs="Times New Roman"/>
                <w:szCs w:val="22"/>
                <w:lang w:eastAsia="en-GB"/>
              </w:rPr>
              <w:t>All</w:t>
            </w:r>
          </w:p>
        </w:tc>
        <w:tc>
          <w:tcPr>
            <w:tcW w:w="953" w:type="dxa"/>
            <w:tcBorders>
              <w:top w:val="single" w:sz="4" w:space="0" w:color="auto"/>
              <w:left w:val="nil"/>
              <w:bottom w:val="single" w:sz="4" w:space="0" w:color="auto"/>
              <w:right w:val="nil"/>
            </w:tcBorders>
            <w:shd w:val="clear" w:color="auto" w:fill="auto"/>
            <w:vAlign w:val="center"/>
            <w:hideMark/>
          </w:tcPr>
          <w:p w:rsidR="0031791B" w:rsidRPr="0031791B" w:rsidRDefault="0031791B" w:rsidP="0031791B">
            <w:pPr>
              <w:jc w:val="center"/>
              <w:rPr>
                <w:rFonts w:ascii="Calibri" w:eastAsia="Times New Roman" w:hAnsi="Calibri" w:cs="Times New Roman"/>
                <w:szCs w:val="22"/>
                <w:lang w:eastAsia="en-GB"/>
              </w:rPr>
            </w:pPr>
            <w:r w:rsidRPr="0031791B">
              <w:rPr>
                <w:rFonts w:ascii="Calibri" w:eastAsia="Times New Roman" w:hAnsi="Calibri" w:cs="Times New Roman"/>
                <w:szCs w:val="22"/>
                <w:lang w:eastAsia="en-GB"/>
              </w:rPr>
              <w:t xml:space="preserve">Single </w:t>
            </w:r>
            <w:r w:rsidRPr="0031791B">
              <w:rPr>
                <w:rFonts w:ascii="Calibri" w:eastAsia="Times New Roman" w:hAnsi="Calibri" w:cs="Times New Roman"/>
                <w:szCs w:val="22"/>
                <w:lang w:eastAsia="en-GB"/>
              </w:rPr>
              <w:br/>
              <w:t>parents</w:t>
            </w:r>
          </w:p>
        </w:tc>
        <w:tc>
          <w:tcPr>
            <w:tcW w:w="953" w:type="dxa"/>
            <w:tcBorders>
              <w:top w:val="single" w:sz="4" w:space="0" w:color="auto"/>
              <w:left w:val="nil"/>
              <w:bottom w:val="single" w:sz="4" w:space="0" w:color="auto"/>
              <w:right w:val="nil"/>
            </w:tcBorders>
            <w:shd w:val="clear" w:color="auto" w:fill="auto"/>
            <w:vAlign w:val="center"/>
            <w:hideMark/>
          </w:tcPr>
          <w:p w:rsidR="0031791B" w:rsidRPr="0031791B" w:rsidRDefault="0031791B" w:rsidP="0031791B">
            <w:pPr>
              <w:jc w:val="center"/>
              <w:rPr>
                <w:rFonts w:ascii="Calibri" w:eastAsia="Times New Roman" w:hAnsi="Calibri" w:cs="Times New Roman"/>
                <w:szCs w:val="22"/>
                <w:lang w:eastAsia="en-GB"/>
              </w:rPr>
            </w:pPr>
            <w:r w:rsidRPr="0031791B">
              <w:rPr>
                <w:rFonts w:ascii="Calibri" w:eastAsia="Times New Roman" w:hAnsi="Calibri" w:cs="Times New Roman"/>
                <w:szCs w:val="22"/>
                <w:lang w:eastAsia="en-GB"/>
              </w:rPr>
              <w:t>Unemp</w:t>
            </w:r>
            <w:r w:rsidRPr="0031791B">
              <w:rPr>
                <w:rFonts w:ascii="Calibri" w:eastAsia="Times New Roman" w:hAnsi="Calibri" w:cs="Times New Roman"/>
                <w:szCs w:val="22"/>
                <w:lang w:eastAsia="en-GB"/>
              </w:rPr>
              <w:br/>
              <w:t>-loyed</w:t>
            </w:r>
          </w:p>
        </w:tc>
        <w:tc>
          <w:tcPr>
            <w:tcW w:w="1024" w:type="dxa"/>
            <w:tcBorders>
              <w:top w:val="single" w:sz="4" w:space="0" w:color="auto"/>
              <w:left w:val="nil"/>
              <w:bottom w:val="single" w:sz="4" w:space="0" w:color="auto"/>
              <w:right w:val="nil"/>
            </w:tcBorders>
            <w:shd w:val="clear" w:color="auto" w:fill="auto"/>
            <w:vAlign w:val="center"/>
            <w:hideMark/>
          </w:tcPr>
          <w:p w:rsidR="0031791B" w:rsidRPr="0031791B" w:rsidRDefault="0031791B" w:rsidP="0031791B">
            <w:pPr>
              <w:jc w:val="center"/>
              <w:rPr>
                <w:rFonts w:ascii="Calibri" w:eastAsia="Times New Roman" w:hAnsi="Calibri" w:cs="Times New Roman"/>
                <w:szCs w:val="22"/>
                <w:lang w:eastAsia="en-GB"/>
              </w:rPr>
            </w:pPr>
            <w:r w:rsidRPr="0031791B">
              <w:rPr>
                <w:rFonts w:ascii="Calibri" w:eastAsia="Times New Roman" w:hAnsi="Calibri" w:cs="Times New Roman"/>
                <w:szCs w:val="22"/>
                <w:lang w:eastAsia="en-GB"/>
              </w:rPr>
              <w:t>Incapacit</w:t>
            </w:r>
            <w:r w:rsidRPr="0031791B">
              <w:rPr>
                <w:rFonts w:ascii="Calibri" w:eastAsia="Times New Roman" w:hAnsi="Calibri" w:cs="Times New Roman"/>
                <w:szCs w:val="22"/>
                <w:lang w:eastAsia="en-GB"/>
              </w:rPr>
              <w:br/>
              <w:t>-ated</w:t>
            </w:r>
          </w:p>
        </w:tc>
        <w:tc>
          <w:tcPr>
            <w:tcW w:w="954" w:type="dxa"/>
            <w:tcBorders>
              <w:top w:val="single" w:sz="4" w:space="0" w:color="auto"/>
              <w:left w:val="nil"/>
              <w:bottom w:val="single" w:sz="4" w:space="0" w:color="auto"/>
              <w:right w:val="nil"/>
            </w:tcBorders>
            <w:shd w:val="clear" w:color="auto" w:fill="auto"/>
            <w:vAlign w:val="center"/>
            <w:hideMark/>
          </w:tcPr>
          <w:p w:rsidR="0031791B" w:rsidRPr="0031791B" w:rsidRDefault="0031791B" w:rsidP="0031791B">
            <w:pPr>
              <w:jc w:val="center"/>
              <w:rPr>
                <w:rFonts w:ascii="Calibri" w:eastAsia="Times New Roman" w:hAnsi="Calibri" w:cs="Times New Roman"/>
                <w:szCs w:val="22"/>
                <w:lang w:eastAsia="en-GB"/>
              </w:rPr>
            </w:pPr>
            <w:r w:rsidRPr="0031791B">
              <w:rPr>
                <w:rFonts w:ascii="Calibri" w:eastAsia="Times New Roman" w:hAnsi="Calibri" w:cs="Times New Roman"/>
                <w:szCs w:val="22"/>
                <w:lang w:eastAsia="en-GB"/>
              </w:rPr>
              <w:t>Housing</w:t>
            </w:r>
            <w:r w:rsidRPr="0031791B">
              <w:rPr>
                <w:rFonts w:ascii="Calibri" w:eastAsia="Times New Roman" w:hAnsi="Calibri" w:cs="Times New Roman"/>
                <w:szCs w:val="22"/>
                <w:lang w:eastAsia="en-GB"/>
              </w:rPr>
              <w:br/>
              <w:t>Benefit</w:t>
            </w:r>
          </w:p>
        </w:tc>
        <w:tc>
          <w:tcPr>
            <w:tcW w:w="954" w:type="dxa"/>
            <w:tcBorders>
              <w:top w:val="single" w:sz="4" w:space="0" w:color="auto"/>
              <w:left w:val="nil"/>
              <w:bottom w:val="single" w:sz="4" w:space="0" w:color="auto"/>
              <w:right w:val="nil"/>
            </w:tcBorders>
            <w:shd w:val="clear" w:color="auto" w:fill="auto"/>
            <w:vAlign w:val="center"/>
            <w:hideMark/>
          </w:tcPr>
          <w:p w:rsidR="0031791B" w:rsidRPr="0031791B" w:rsidRDefault="0031791B" w:rsidP="0031791B">
            <w:pPr>
              <w:jc w:val="center"/>
              <w:rPr>
                <w:rFonts w:ascii="Calibri" w:eastAsia="Times New Roman" w:hAnsi="Calibri" w:cs="Times New Roman"/>
                <w:szCs w:val="22"/>
                <w:lang w:eastAsia="en-GB"/>
              </w:rPr>
            </w:pPr>
            <w:r w:rsidRPr="0031791B">
              <w:rPr>
                <w:rFonts w:ascii="Calibri" w:eastAsia="Times New Roman" w:hAnsi="Calibri" w:cs="Times New Roman"/>
                <w:szCs w:val="22"/>
                <w:lang w:eastAsia="en-GB"/>
              </w:rPr>
              <w:t xml:space="preserve">Tax </w:t>
            </w:r>
            <w:r w:rsidRPr="0031791B">
              <w:rPr>
                <w:rFonts w:ascii="Calibri" w:eastAsia="Times New Roman" w:hAnsi="Calibri" w:cs="Times New Roman"/>
                <w:szCs w:val="22"/>
                <w:lang w:eastAsia="en-GB"/>
              </w:rPr>
              <w:br/>
              <w:t>Credits</w:t>
            </w:r>
          </w:p>
        </w:tc>
      </w:tr>
      <w:tr w:rsidR="0031791B" w:rsidRPr="0031791B" w:rsidTr="00412BA5">
        <w:trPr>
          <w:trHeight w:val="288"/>
        </w:trPr>
        <w:tc>
          <w:tcPr>
            <w:tcW w:w="3036" w:type="dxa"/>
            <w:tcBorders>
              <w:top w:val="nil"/>
              <w:left w:val="nil"/>
              <w:bottom w:val="nil"/>
              <w:right w:val="nil"/>
            </w:tcBorders>
            <w:shd w:val="clear" w:color="auto" w:fill="auto"/>
            <w:noWrap/>
            <w:vAlign w:val="bottom"/>
            <w:hideMark/>
          </w:tcPr>
          <w:p w:rsidR="0031791B" w:rsidRPr="0031791B" w:rsidRDefault="0031791B" w:rsidP="0031791B">
            <w:pPr>
              <w:rPr>
                <w:rFonts w:ascii="Calibri" w:eastAsia="Times New Roman" w:hAnsi="Calibri" w:cs="Times New Roman"/>
                <w:b/>
                <w:bCs/>
                <w:szCs w:val="22"/>
                <w:lang w:eastAsia="en-GB"/>
              </w:rPr>
            </w:pPr>
            <w:r w:rsidRPr="0031791B">
              <w:rPr>
                <w:rFonts w:ascii="Calibri" w:eastAsia="Times New Roman" w:hAnsi="Calibri" w:cs="Times New Roman"/>
                <w:b/>
                <w:bCs/>
                <w:szCs w:val="22"/>
                <w:lang w:eastAsia="en-GB"/>
              </w:rPr>
              <w:t>Overall</w:t>
            </w:r>
          </w:p>
        </w:tc>
        <w:tc>
          <w:tcPr>
            <w:tcW w:w="976" w:type="dxa"/>
            <w:tcBorders>
              <w:top w:val="nil"/>
              <w:left w:val="nil"/>
              <w:bottom w:val="nil"/>
              <w:right w:val="nil"/>
            </w:tcBorders>
            <w:shd w:val="clear" w:color="auto" w:fill="auto"/>
            <w:noWrap/>
            <w:vAlign w:val="bottom"/>
            <w:hideMark/>
          </w:tcPr>
          <w:p w:rsidR="0031791B" w:rsidRPr="0031791B" w:rsidRDefault="0031791B" w:rsidP="0031791B">
            <w:pPr>
              <w:rPr>
                <w:rFonts w:ascii="Calibri" w:eastAsia="Times New Roman" w:hAnsi="Calibri" w:cs="Times New Roman"/>
                <w:b/>
                <w:bCs/>
                <w:szCs w:val="22"/>
                <w:lang w:eastAsia="en-GB"/>
              </w:rPr>
            </w:pPr>
          </w:p>
        </w:tc>
        <w:tc>
          <w:tcPr>
            <w:tcW w:w="953" w:type="dxa"/>
            <w:tcBorders>
              <w:top w:val="nil"/>
              <w:left w:val="nil"/>
              <w:bottom w:val="nil"/>
              <w:right w:val="nil"/>
            </w:tcBorders>
            <w:shd w:val="clear" w:color="auto" w:fill="auto"/>
            <w:noWrap/>
            <w:vAlign w:val="bottom"/>
            <w:hideMark/>
          </w:tcPr>
          <w:p w:rsidR="0031791B" w:rsidRPr="0031791B" w:rsidRDefault="0031791B" w:rsidP="0031791B">
            <w:pPr>
              <w:rPr>
                <w:rFonts w:ascii="Times New Roman" w:eastAsia="Times New Roman" w:hAnsi="Times New Roman" w:cs="Times New Roman"/>
                <w:sz w:val="20"/>
                <w:szCs w:val="20"/>
                <w:lang w:eastAsia="en-GB"/>
              </w:rPr>
            </w:pPr>
          </w:p>
        </w:tc>
        <w:tc>
          <w:tcPr>
            <w:tcW w:w="953" w:type="dxa"/>
            <w:tcBorders>
              <w:top w:val="nil"/>
              <w:left w:val="nil"/>
              <w:bottom w:val="nil"/>
              <w:right w:val="nil"/>
            </w:tcBorders>
            <w:shd w:val="clear" w:color="auto" w:fill="auto"/>
            <w:noWrap/>
            <w:vAlign w:val="bottom"/>
            <w:hideMark/>
          </w:tcPr>
          <w:p w:rsidR="0031791B" w:rsidRPr="0031791B" w:rsidRDefault="0031791B" w:rsidP="0031791B">
            <w:pPr>
              <w:rPr>
                <w:rFonts w:ascii="Times New Roman" w:eastAsia="Times New Roman" w:hAnsi="Times New Roman" w:cs="Times New Roman"/>
                <w:sz w:val="20"/>
                <w:szCs w:val="20"/>
                <w:lang w:eastAsia="en-GB"/>
              </w:rPr>
            </w:pPr>
          </w:p>
        </w:tc>
        <w:tc>
          <w:tcPr>
            <w:tcW w:w="1024" w:type="dxa"/>
            <w:tcBorders>
              <w:top w:val="nil"/>
              <w:left w:val="nil"/>
              <w:bottom w:val="nil"/>
              <w:right w:val="nil"/>
            </w:tcBorders>
            <w:shd w:val="clear" w:color="auto" w:fill="auto"/>
            <w:noWrap/>
            <w:vAlign w:val="bottom"/>
            <w:hideMark/>
          </w:tcPr>
          <w:p w:rsidR="0031791B" w:rsidRPr="0031791B" w:rsidRDefault="0031791B" w:rsidP="0031791B">
            <w:pPr>
              <w:rPr>
                <w:rFonts w:ascii="Times New Roman" w:eastAsia="Times New Roman" w:hAnsi="Times New Roman" w:cs="Times New Roman"/>
                <w:sz w:val="20"/>
                <w:szCs w:val="20"/>
                <w:lang w:eastAsia="en-GB"/>
              </w:rPr>
            </w:pPr>
          </w:p>
        </w:tc>
        <w:tc>
          <w:tcPr>
            <w:tcW w:w="954" w:type="dxa"/>
            <w:tcBorders>
              <w:top w:val="nil"/>
              <w:left w:val="nil"/>
              <w:bottom w:val="nil"/>
              <w:right w:val="nil"/>
            </w:tcBorders>
            <w:shd w:val="clear" w:color="auto" w:fill="auto"/>
            <w:noWrap/>
            <w:vAlign w:val="bottom"/>
            <w:hideMark/>
          </w:tcPr>
          <w:p w:rsidR="0031791B" w:rsidRPr="0031791B" w:rsidRDefault="0031791B" w:rsidP="0031791B">
            <w:pPr>
              <w:rPr>
                <w:rFonts w:ascii="Times New Roman" w:eastAsia="Times New Roman" w:hAnsi="Times New Roman" w:cs="Times New Roman"/>
                <w:sz w:val="20"/>
                <w:szCs w:val="20"/>
                <w:lang w:eastAsia="en-GB"/>
              </w:rPr>
            </w:pPr>
          </w:p>
        </w:tc>
        <w:tc>
          <w:tcPr>
            <w:tcW w:w="954" w:type="dxa"/>
            <w:tcBorders>
              <w:top w:val="nil"/>
              <w:left w:val="nil"/>
              <w:bottom w:val="nil"/>
              <w:right w:val="nil"/>
            </w:tcBorders>
            <w:shd w:val="clear" w:color="auto" w:fill="auto"/>
            <w:noWrap/>
            <w:vAlign w:val="bottom"/>
            <w:hideMark/>
          </w:tcPr>
          <w:p w:rsidR="0031791B" w:rsidRPr="0031791B" w:rsidRDefault="0031791B" w:rsidP="0031791B">
            <w:pPr>
              <w:rPr>
                <w:rFonts w:ascii="Times New Roman" w:eastAsia="Times New Roman" w:hAnsi="Times New Roman" w:cs="Times New Roman"/>
                <w:sz w:val="20"/>
                <w:szCs w:val="20"/>
                <w:lang w:eastAsia="en-GB"/>
              </w:rPr>
            </w:pPr>
          </w:p>
        </w:tc>
      </w:tr>
      <w:tr w:rsidR="0031791B" w:rsidRPr="0031791B" w:rsidTr="00412BA5">
        <w:trPr>
          <w:trHeight w:val="288"/>
        </w:trPr>
        <w:tc>
          <w:tcPr>
            <w:tcW w:w="3036" w:type="dxa"/>
            <w:tcBorders>
              <w:top w:val="nil"/>
              <w:left w:val="nil"/>
              <w:bottom w:val="nil"/>
              <w:right w:val="nil"/>
            </w:tcBorders>
            <w:shd w:val="clear" w:color="auto" w:fill="auto"/>
            <w:noWrap/>
            <w:vAlign w:val="bottom"/>
            <w:hideMark/>
          </w:tcPr>
          <w:p w:rsidR="0031791B" w:rsidRPr="0031791B" w:rsidRDefault="0031791B" w:rsidP="0031791B">
            <w:pPr>
              <w:rPr>
                <w:rFonts w:ascii="Calibri" w:eastAsia="Times New Roman" w:hAnsi="Calibri" w:cs="Times New Roman"/>
                <w:szCs w:val="22"/>
                <w:lang w:eastAsia="en-GB"/>
              </w:rPr>
            </w:pPr>
            <w:r w:rsidRPr="0031791B">
              <w:rPr>
                <w:rFonts w:ascii="Calibri" w:eastAsia="Times New Roman" w:hAnsi="Calibri" w:cs="Times New Roman"/>
                <w:szCs w:val="22"/>
                <w:lang w:eastAsia="en-GB"/>
              </w:rPr>
              <w:t>Disagree</w:t>
            </w:r>
          </w:p>
        </w:tc>
        <w:tc>
          <w:tcPr>
            <w:tcW w:w="976"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65.3%</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77.5%</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78.7%</w:t>
            </w:r>
          </w:p>
        </w:tc>
        <w:tc>
          <w:tcPr>
            <w:tcW w:w="102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80.0%</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77.7%</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80.0%</w:t>
            </w:r>
          </w:p>
        </w:tc>
      </w:tr>
      <w:tr w:rsidR="0031791B" w:rsidRPr="0031791B" w:rsidTr="00412BA5">
        <w:trPr>
          <w:trHeight w:val="288"/>
        </w:trPr>
        <w:tc>
          <w:tcPr>
            <w:tcW w:w="3036" w:type="dxa"/>
            <w:tcBorders>
              <w:top w:val="nil"/>
              <w:left w:val="nil"/>
              <w:bottom w:val="nil"/>
              <w:right w:val="nil"/>
            </w:tcBorders>
            <w:shd w:val="clear" w:color="auto" w:fill="auto"/>
            <w:noWrap/>
            <w:vAlign w:val="bottom"/>
            <w:hideMark/>
          </w:tcPr>
          <w:p w:rsidR="0031791B" w:rsidRPr="0031791B" w:rsidRDefault="0031791B" w:rsidP="0031791B">
            <w:pPr>
              <w:rPr>
                <w:rFonts w:ascii="Calibri" w:eastAsia="Times New Roman" w:hAnsi="Calibri" w:cs="Times New Roman"/>
                <w:szCs w:val="22"/>
                <w:lang w:eastAsia="en-GB"/>
              </w:rPr>
            </w:pPr>
            <w:r w:rsidRPr="0031791B">
              <w:rPr>
                <w:rFonts w:ascii="Calibri" w:eastAsia="Times New Roman" w:hAnsi="Calibri" w:cs="Times New Roman"/>
                <w:szCs w:val="22"/>
                <w:lang w:eastAsia="en-GB"/>
              </w:rPr>
              <w:t>Neutral</w:t>
            </w:r>
          </w:p>
        </w:tc>
        <w:tc>
          <w:tcPr>
            <w:tcW w:w="976"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14.4%</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10.4%</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9.7%</w:t>
            </w:r>
          </w:p>
        </w:tc>
        <w:tc>
          <w:tcPr>
            <w:tcW w:w="102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9.7%</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11.3%</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9.9%</w:t>
            </w:r>
          </w:p>
        </w:tc>
      </w:tr>
      <w:tr w:rsidR="0031791B" w:rsidRPr="0031791B" w:rsidTr="00412BA5">
        <w:trPr>
          <w:trHeight w:val="288"/>
        </w:trPr>
        <w:tc>
          <w:tcPr>
            <w:tcW w:w="3036" w:type="dxa"/>
            <w:tcBorders>
              <w:top w:val="nil"/>
              <w:left w:val="nil"/>
              <w:bottom w:val="single" w:sz="4" w:space="0" w:color="auto"/>
              <w:right w:val="nil"/>
            </w:tcBorders>
            <w:shd w:val="clear" w:color="auto" w:fill="auto"/>
            <w:noWrap/>
            <w:vAlign w:val="bottom"/>
            <w:hideMark/>
          </w:tcPr>
          <w:p w:rsidR="0031791B" w:rsidRPr="0031791B" w:rsidRDefault="0031791B" w:rsidP="0031791B">
            <w:pPr>
              <w:rPr>
                <w:rFonts w:ascii="Calibri" w:eastAsia="Times New Roman" w:hAnsi="Calibri" w:cs="Times New Roman"/>
                <w:szCs w:val="22"/>
                <w:lang w:eastAsia="en-GB"/>
              </w:rPr>
            </w:pPr>
            <w:r w:rsidRPr="0031791B">
              <w:rPr>
                <w:rFonts w:ascii="Calibri" w:eastAsia="Times New Roman" w:hAnsi="Calibri" w:cs="Times New Roman"/>
                <w:szCs w:val="22"/>
                <w:lang w:eastAsia="en-GB"/>
              </w:rPr>
              <w:t>Agree</w:t>
            </w:r>
          </w:p>
        </w:tc>
        <w:tc>
          <w:tcPr>
            <w:tcW w:w="976"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20.4%</w:t>
            </w:r>
          </w:p>
        </w:tc>
        <w:tc>
          <w:tcPr>
            <w:tcW w:w="953"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12.1%</w:t>
            </w:r>
          </w:p>
        </w:tc>
        <w:tc>
          <w:tcPr>
            <w:tcW w:w="953"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11.6%</w:t>
            </w:r>
          </w:p>
        </w:tc>
        <w:tc>
          <w:tcPr>
            <w:tcW w:w="1024"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10.3%</w:t>
            </w:r>
          </w:p>
        </w:tc>
        <w:tc>
          <w:tcPr>
            <w:tcW w:w="954"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11.0%</w:t>
            </w:r>
          </w:p>
        </w:tc>
        <w:tc>
          <w:tcPr>
            <w:tcW w:w="954"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10.1%</w:t>
            </w:r>
          </w:p>
        </w:tc>
      </w:tr>
      <w:tr w:rsidR="0031791B" w:rsidRPr="0031791B" w:rsidTr="00412BA5">
        <w:trPr>
          <w:trHeight w:val="288"/>
        </w:trPr>
        <w:tc>
          <w:tcPr>
            <w:tcW w:w="3036" w:type="dxa"/>
            <w:tcBorders>
              <w:top w:val="nil"/>
              <w:left w:val="nil"/>
              <w:bottom w:val="nil"/>
              <w:right w:val="nil"/>
            </w:tcBorders>
            <w:shd w:val="clear" w:color="auto" w:fill="auto"/>
            <w:noWrap/>
            <w:vAlign w:val="bottom"/>
            <w:hideMark/>
          </w:tcPr>
          <w:p w:rsidR="0031791B" w:rsidRPr="0031791B" w:rsidRDefault="0031791B" w:rsidP="0031791B">
            <w:pPr>
              <w:rPr>
                <w:rFonts w:ascii="Calibri" w:eastAsia="Times New Roman" w:hAnsi="Calibri" w:cs="Times New Roman"/>
                <w:b/>
                <w:bCs/>
                <w:szCs w:val="22"/>
                <w:lang w:eastAsia="en-GB"/>
              </w:rPr>
            </w:pPr>
            <w:r w:rsidRPr="0031791B">
              <w:rPr>
                <w:rFonts w:ascii="Calibri" w:eastAsia="Times New Roman" w:hAnsi="Calibri" w:cs="Times New Roman"/>
                <w:b/>
                <w:bCs/>
                <w:szCs w:val="22"/>
                <w:lang w:eastAsia="en-GB"/>
              </w:rPr>
              <w:t>Claimant of that benefit</w:t>
            </w:r>
          </w:p>
        </w:tc>
        <w:tc>
          <w:tcPr>
            <w:tcW w:w="976" w:type="dxa"/>
            <w:tcBorders>
              <w:top w:val="nil"/>
              <w:left w:val="nil"/>
              <w:bottom w:val="nil"/>
              <w:right w:val="nil"/>
            </w:tcBorders>
            <w:shd w:val="clear" w:color="auto" w:fill="auto"/>
            <w:noWrap/>
            <w:vAlign w:val="bottom"/>
            <w:hideMark/>
          </w:tcPr>
          <w:p w:rsidR="0031791B" w:rsidRPr="0031791B" w:rsidRDefault="0031791B" w:rsidP="0031791B">
            <w:pPr>
              <w:rPr>
                <w:rFonts w:ascii="Calibri" w:eastAsia="Times New Roman" w:hAnsi="Calibri" w:cs="Times New Roman"/>
                <w:b/>
                <w:bCs/>
                <w:szCs w:val="22"/>
                <w:lang w:eastAsia="en-GB"/>
              </w:rPr>
            </w:pPr>
          </w:p>
        </w:tc>
        <w:tc>
          <w:tcPr>
            <w:tcW w:w="953" w:type="dxa"/>
            <w:tcBorders>
              <w:top w:val="nil"/>
              <w:left w:val="nil"/>
              <w:bottom w:val="nil"/>
              <w:right w:val="nil"/>
            </w:tcBorders>
            <w:shd w:val="clear" w:color="auto" w:fill="auto"/>
            <w:noWrap/>
            <w:vAlign w:val="bottom"/>
            <w:hideMark/>
          </w:tcPr>
          <w:p w:rsidR="0031791B" w:rsidRPr="0031791B" w:rsidRDefault="0031791B" w:rsidP="0031791B">
            <w:pPr>
              <w:rPr>
                <w:rFonts w:ascii="Times New Roman" w:eastAsia="Times New Roman" w:hAnsi="Times New Roman" w:cs="Times New Roman"/>
                <w:sz w:val="20"/>
                <w:szCs w:val="20"/>
                <w:lang w:eastAsia="en-GB"/>
              </w:rPr>
            </w:pPr>
          </w:p>
        </w:tc>
        <w:tc>
          <w:tcPr>
            <w:tcW w:w="953" w:type="dxa"/>
            <w:tcBorders>
              <w:top w:val="nil"/>
              <w:left w:val="nil"/>
              <w:bottom w:val="nil"/>
              <w:right w:val="nil"/>
            </w:tcBorders>
            <w:shd w:val="clear" w:color="auto" w:fill="auto"/>
            <w:noWrap/>
            <w:vAlign w:val="bottom"/>
            <w:hideMark/>
          </w:tcPr>
          <w:p w:rsidR="0031791B" w:rsidRPr="0031791B" w:rsidRDefault="0031791B" w:rsidP="0031791B">
            <w:pPr>
              <w:rPr>
                <w:rFonts w:ascii="Times New Roman" w:eastAsia="Times New Roman" w:hAnsi="Times New Roman" w:cs="Times New Roman"/>
                <w:sz w:val="20"/>
                <w:szCs w:val="20"/>
                <w:lang w:eastAsia="en-GB"/>
              </w:rPr>
            </w:pPr>
          </w:p>
        </w:tc>
        <w:tc>
          <w:tcPr>
            <w:tcW w:w="1024" w:type="dxa"/>
            <w:tcBorders>
              <w:top w:val="nil"/>
              <w:left w:val="nil"/>
              <w:bottom w:val="nil"/>
              <w:right w:val="nil"/>
            </w:tcBorders>
            <w:shd w:val="clear" w:color="auto" w:fill="auto"/>
            <w:noWrap/>
            <w:vAlign w:val="bottom"/>
            <w:hideMark/>
          </w:tcPr>
          <w:p w:rsidR="0031791B" w:rsidRPr="0031791B" w:rsidRDefault="0031791B" w:rsidP="0031791B">
            <w:pPr>
              <w:rPr>
                <w:rFonts w:ascii="Times New Roman" w:eastAsia="Times New Roman" w:hAnsi="Times New Roman" w:cs="Times New Roman"/>
                <w:sz w:val="20"/>
                <w:szCs w:val="20"/>
                <w:lang w:eastAsia="en-GB"/>
              </w:rPr>
            </w:pPr>
          </w:p>
        </w:tc>
        <w:tc>
          <w:tcPr>
            <w:tcW w:w="954" w:type="dxa"/>
            <w:tcBorders>
              <w:top w:val="nil"/>
              <w:left w:val="nil"/>
              <w:bottom w:val="nil"/>
              <w:right w:val="nil"/>
            </w:tcBorders>
            <w:shd w:val="clear" w:color="auto" w:fill="auto"/>
            <w:noWrap/>
            <w:vAlign w:val="bottom"/>
            <w:hideMark/>
          </w:tcPr>
          <w:p w:rsidR="0031791B" w:rsidRPr="0031791B" w:rsidRDefault="0031791B" w:rsidP="0031791B">
            <w:pPr>
              <w:rPr>
                <w:rFonts w:ascii="Times New Roman" w:eastAsia="Times New Roman" w:hAnsi="Times New Roman" w:cs="Times New Roman"/>
                <w:sz w:val="20"/>
                <w:szCs w:val="20"/>
                <w:lang w:eastAsia="en-GB"/>
              </w:rPr>
            </w:pPr>
          </w:p>
        </w:tc>
        <w:tc>
          <w:tcPr>
            <w:tcW w:w="954" w:type="dxa"/>
            <w:tcBorders>
              <w:top w:val="nil"/>
              <w:left w:val="nil"/>
              <w:bottom w:val="nil"/>
              <w:right w:val="nil"/>
            </w:tcBorders>
            <w:shd w:val="clear" w:color="auto" w:fill="auto"/>
            <w:noWrap/>
            <w:vAlign w:val="bottom"/>
            <w:hideMark/>
          </w:tcPr>
          <w:p w:rsidR="0031791B" w:rsidRPr="0031791B" w:rsidRDefault="0031791B" w:rsidP="0031791B">
            <w:pPr>
              <w:rPr>
                <w:rFonts w:ascii="Times New Roman" w:eastAsia="Times New Roman" w:hAnsi="Times New Roman" w:cs="Times New Roman"/>
                <w:sz w:val="20"/>
                <w:szCs w:val="20"/>
                <w:lang w:eastAsia="en-GB"/>
              </w:rPr>
            </w:pPr>
          </w:p>
        </w:tc>
      </w:tr>
      <w:tr w:rsidR="0031791B" w:rsidRPr="0031791B" w:rsidTr="00412BA5">
        <w:trPr>
          <w:trHeight w:val="288"/>
        </w:trPr>
        <w:tc>
          <w:tcPr>
            <w:tcW w:w="3036" w:type="dxa"/>
            <w:tcBorders>
              <w:top w:val="nil"/>
              <w:left w:val="nil"/>
              <w:bottom w:val="nil"/>
              <w:right w:val="nil"/>
            </w:tcBorders>
            <w:shd w:val="clear" w:color="auto" w:fill="auto"/>
            <w:noWrap/>
            <w:vAlign w:val="bottom"/>
            <w:hideMark/>
          </w:tcPr>
          <w:p w:rsidR="0031791B" w:rsidRPr="0031791B" w:rsidRDefault="0031791B" w:rsidP="0031791B">
            <w:pPr>
              <w:rPr>
                <w:rFonts w:ascii="Calibri" w:eastAsia="Times New Roman" w:hAnsi="Calibri" w:cs="Times New Roman"/>
                <w:szCs w:val="22"/>
                <w:lang w:eastAsia="en-GB"/>
              </w:rPr>
            </w:pPr>
            <w:r w:rsidRPr="0031791B">
              <w:rPr>
                <w:rFonts w:ascii="Calibri" w:eastAsia="Times New Roman" w:hAnsi="Calibri" w:cs="Times New Roman"/>
                <w:szCs w:val="22"/>
                <w:lang w:eastAsia="en-GB"/>
              </w:rPr>
              <w:t>Disagree</w:t>
            </w:r>
          </w:p>
        </w:tc>
        <w:tc>
          <w:tcPr>
            <w:tcW w:w="976"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82.7%</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88.1%</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84.3%</w:t>
            </w:r>
          </w:p>
        </w:tc>
        <w:tc>
          <w:tcPr>
            <w:tcW w:w="102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83.5%</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82.8%</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88.0%</w:t>
            </w:r>
          </w:p>
        </w:tc>
      </w:tr>
      <w:tr w:rsidR="0031791B" w:rsidRPr="0031791B" w:rsidTr="00412BA5">
        <w:trPr>
          <w:trHeight w:val="288"/>
        </w:trPr>
        <w:tc>
          <w:tcPr>
            <w:tcW w:w="3036" w:type="dxa"/>
            <w:tcBorders>
              <w:top w:val="nil"/>
              <w:left w:val="nil"/>
              <w:bottom w:val="nil"/>
              <w:right w:val="nil"/>
            </w:tcBorders>
            <w:shd w:val="clear" w:color="auto" w:fill="auto"/>
            <w:noWrap/>
            <w:vAlign w:val="bottom"/>
            <w:hideMark/>
          </w:tcPr>
          <w:p w:rsidR="0031791B" w:rsidRPr="0031791B" w:rsidRDefault="0031791B" w:rsidP="0031791B">
            <w:pPr>
              <w:rPr>
                <w:rFonts w:ascii="Calibri" w:eastAsia="Times New Roman" w:hAnsi="Calibri" w:cs="Times New Roman"/>
                <w:szCs w:val="22"/>
                <w:lang w:eastAsia="en-GB"/>
              </w:rPr>
            </w:pPr>
            <w:r w:rsidRPr="0031791B">
              <w:rPr>
                <w:rFonts w:ascii="Calibri" w:eastAsia="Times New Roman" w:hAnsi="Calibri" w:cs="Times New Roman"/>
                <w:szCs w:val="22"/>
                <w:lang w:eastAsia="en-GB"/>
              </w:rPr>
              <w:t>Neutral</w:t>
            </w:r>
          </w:p>
        </w:tc>
        <w:tc>
          <w:tcPr>
            <w:tcW w:w="976"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8.7%</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6.1%</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6.0%</w:t>
            </w:r>
          </w:p>
        </w:tc>
        <w:tc>
          <w:tcPr>
            <w:tcW w:w="102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6.1%</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10.8%</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5.2%</w:t>
            </w:r>
          </w:p>
        </w:tc>
      </w:tr>
      <w:tr w:rsidR="0031791B" w:rsidRPr="0031791B" w:rsidTr="00412BA5">
        <w:trPr>
          <w:trHeight w:val="288"/>
        </w:trPr>
        <w:tc>
          <w:tcPr>
            <w:tcW w:w="3036" w:type="dxa"/>
            <w:tcBorders>
              <w:top w:val="nil"/>
              <w:left w:val="nil"/>
              <w:bottom w:val="single" w:sz="4" w:space="0" w:color="auto"/>
              <w:right w:val="nil"/>
            </w:tcBorders>
            <w:shd w:val="clear" w:color="auto" w:fill="auto"/>
            <w:noWrap/>
            <w:vAlign w:val="bottom"/>
            <w:hideMark/>
          </w:tcPr>
          <w:p w:rsidR="0031791B" w:rsidRPr="0031791B" w:rsidRDefault="0031791B" w:rsidP="0031791B">
            <w:pPr>
              <w:rPr>
                <w:rFonts w:ascii="Calibri" w:eastAsia="Times New Roman" w:hAnsi="Calibri" w:cs="Times New Roman"/>
                <w:szCs w:val="22"/>
                <w:lang w:eastAsia="en-GB"/>
              </w:rPr>
            </w:pPr>
            <w:r w:rsidRPr="0031791B">
              <w:rPr>
                <w:rFonts w:ascii="Calibri" w:eastAsia="Times New Roman" w:hAnsi="Calibri" w:cs="Times New Roman"/>
                <w:szCs w:val="22"/>
                <w:lang w:eastAsia="en-GB"/>
              </w:rPr>
              <w:t>Agree</w:t>
            </w:r>
          </w:p>
        </w:tc>
        <w:tc>
          <w:tcPr>
            <w:tcW w:w="976"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8.7%</w:t>
            </w:r>
          </w:p>
        </w:tc>
        <w:tc>
          <w:tcPr>
            <w:tcW w:w="953"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5.8%</w:t>
            </w:r>
          </w:p>
        </w:tc>
        <w:tc>
          <w:tcPr>
            <w:tcW w:w="953"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9.7%</w:t>
            </w:r>
          </w:p>
        </w:tc>
        <w:tc>
          <w:tcPr>
            <w:tcW w:w="1024"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10.4%</w:t>
            </w:r>
          </w:p>
        </w:tc>
        <w:tc>
          <w:tcPr>
            <w:tcW w:w="954"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6.4%</w:t>
            </w:r>
          </w:p>
        </w:tc>
        <w:tc>
          <w:tcPr>
            <w:tcW w:w="954"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6.8%</w:t>
            </w:r>
          </w:p>
        </w:tc>
      </w:tr>
      <w:tr w:rsidR="0031791B" w:rsidRPr="0031791B" w:rsidTr="00412BA5">
        <w:trPr>
          <w:trHeight w:val="288"/>
        </w:trPr>
        <w:tc>
          <w:tcPr>
            <w:tcW w:w="3036" w:type="dxa"/>
            <w:tcBorders>
              <w:top w:val="nil"/>
              <w:left w:val="nil"/>
              <w:bottom w:val="nil"/>
              <w:right w:val="nil"/>
            </w:tcBorders>
            <w:shd w:val="clear" w:color="auto" w:fill="auto"/>
            <w:noWrap/>
            <w:vAlign w:val="bottom"/>
            <w:hideMark/>
          </w:tcPr>
          <w:p w:rsidR="0031791B" w:rsidRPr="0031791B" w:rsidRDefault="0031791B" w:rsidP="0031791B">
            <w:pPr>
              <w:rPr>
                <w:rFonts w:ascii="Calibri" w:eastAsia="Times New Roman" w:hAnsi="Calibri" w:cs="Times New Roman"/>
                <w:b/>
                <w:bCs/>
                <w:szCs w:val="22"/>
                <w:lang w:eastAsia="en-GB"/>
              </w:rPr>
            </w:pPr>
            <w:r w:rsidRPr="0031791B">
              <w:rPr>
                <w:rFonts w:ascii="Calibri" w:eastAsia="Times New Roman" w:hAnsi="Calibri" w:cs="Times New Roman"/>
                <w:b/>
                <w:bCs/>
                <w:szCs w:val="22"/>
                <w:lang w:eastAsia="en-GB"/>
              </w:rPr>
              <w:t>Non-claimants</w:t>
            </w:r>
          </w:p>
        </w:tc>
        <w:tc>
          <w:tcPr>
            <w:tcW w:w="976" w:type="dxa"/>
            <w:tcBorders>
              <w:top w:val="nil"/>
              <w:left w:val="nil"/>
              <w:bottom w:val="nil"/>
              <w:right w:val="nil"/>
            </w:tcBorders>
            <w:shd w:val="clear" w:color="auto" w:fill="auto"/>
            <w:noWrap/>
            <w:vAlign w:val="bottom"/>
            <w:hideMark/>
          </w:tcPr>
          <w:p w:rsidR="0031791B" w:rsidRPr="0031791B" w:rsidRDefault="0031791B" w:rsidP="0031791B">
            <w:pPr>
              <w:rPr>
                <w:rFonts w:ascii="Calibri" w:eastAsia="Times New Roman" w:hAnsi="Calibri" w:cs="Times New Roman"/>
                <w:b/>
                <w:bCs/>
                <w:szCs w:val="22"/>
                <w:lang w:eastAsia="en-GB"/>
              </w:rPr>
            </w:pPr>
          </w:p>
        </w:tc>
        <w:tc>
          <w:tcPr>
            <w:tcW w:w="953" w:type="dxa"/>
            <w:tcBorders>
              <w:top w:val="nil"/>
              <w:left w:val="nil"/>
              <w:bottom w:val="nil"/>
              <w:right w:val="nil"/>
            </w:tcBorders>
            <w:shd w:val="clear" w:color="auto" w:fill="auto"/>
            <w:noWrap/>
            <w:vAlign w:val="bottom"/>
            <w:hideMark/>
          </w:tcPr>
          <w:p w:rsidR="0031791B" w:rsidRPr="0031791B" w:rsidRDefault="0031791B" w:rsidP="0031791B">
            <w:pPr>
              <w:rPr>
                <w:rFonts w:ascii="Times New Roman" w:eastAsia="Times New Roman" w:hAnsi="Times New Roman" w:cs="Times New Roman"/>
                <w:sz w:val="20"/>
                <w:szCs w:val="20"/>
                <w:lang w:eastAsia="en-GB"/>
              </w:rPr>
            </w:pPr>
          </w:p>
        </w:tc>
        <w:tc>
          <w:tcPr>
            <w:tcW w:w="953" w:type="dxa"/>
            <w:tcBorders>
              <w:top w:val="nil"/>
              <w:left w:val="nil"/>
              <w:bottom w:val="nil"/>
              <w:right w:val="nil"/>
            </w:tcBorders>
            <w:shd w:val="clear" w:color="auto" w:fill="auto"/>
            <w:noWrap/>
            <w:vAlign w:val="bottom"/>
            <w:hideMark/>
          </w:tcPr>
          <w:p w:rsidR="0031791B" w:rsidRPr="0031791B" w:rsidRDefault="0031791B" w:rsidP="0031791B">
            <w:pPr>
              <w:rPr>
                <w:rFonts w:ascii="Times New Roman" w:eastAsia="Times New Roman" w:hAnsi="Times New Roman" w:cs="Times New Roman"/>
                <w:sz w:val="20"/>
                <w:szCs w:val="20"/>
                <w:lang w:eastAsia="en-GB"/>
              </w:rPr>
            </w:pPr>
          </w:p>
        </w:tc>
        <w:tc>
          <w:tcPr>
            <w:tcW w:w="1024" w:type="dxa"/>
            <w:tcBorders>
              <w:top w:val="nil"/>
              <w:left w:val="nil"/>
              <w:bottom w:val="nil"/>
              <w:right w:val="nil"/>
            </w:tcBorders>
            <w:shd w:val="clear" w:color="auto" w:fill="auto"/>
            <w:noWrap/>
            <w:vAlign w:val="bottom"/>
            <w:hideMark/>
          </w:tcPr>
          <w:p w:rsidR="0031791B" w:rsidRPr="0031791B" w:rsidRDefault="0031791B" w:rsidP="0031791B">
            <w:pPr>
              <w:rPr>
                <w:rFonts w:ascii="Times New Roman" w:eastAsia="Times New Roman" w:hAnsi="Times New Roman" w:cs="Times New Roman"/>
                <w:sz w:val="20"/>
                <w:szCs w:val="20"/>
                <w:lang w:eastAsia="en-GB"/>
              </w:rPr>
            </w:pPr>
          </w:p>
        </w:tc>
        <w:tc>
          <w:tcPr>
            <w:tcW w:w="954" w:type="dxa"/>
            <w:tcBorders>
              <w:top w:val="nil"/>
              <w:left w:val="nil"/>
              <w:bottom w:val="nil"/>
              <w:right w:val="nil"/>
            </w:tcBorders>
            <w:shd w:val="clear" w:color="auto" w:fill="auto"/>
            <w:noWrap/>
            <w:vAlign w:val="bottom"/>
            <w:hideMark/>
          </w:tcPr>
          <w:p w:rsidR="0031791B" w:rsidRPr="0031791B" w:rsidRDefault="0031791B" w:rsidP="0031791B">
            <w:pPr>
              <w:rPr>
                <w:rFonts w:ascii="Times New Roman" w:eastAsia="Times New Roman" w:hAnsi="Times New Roman" w:cs="Times New Roman"/>
                <w:sz w:val="20"/>
                <w:szCs w:val="20"/>
                <w:lang w:eastAsia="en-GB"/>
              </w:rPr>
            </w:pPr>
          </w:p>
        </w:tc>
        <w:tc>
          <w:tcPr>
            <w:tcW w:w="954" w:type="dxa"/>
            <w:tcBorders>
              <w:top w:val="nil"/>
              <w:left w:val="nil"/>
              <w:bottom w:val="nil"/>
              <w:right w:val="nil"/>
            </w:tcBorders>
            <w:shd w:val="clear" w:color="auto" w:fill="auto"/>
            <w:noWrap/>
            <w:vAlign w:val="bottom"/>
            <w:hideMark/>
          </w:tcPr>
          <w:p w:rsidR="0031791B" w:rsidRPr="0031791B" w:rsidRDefault="0031791B" w:rsidP="0031791B">
            <w:pPr>
              <w:rPr>
                <w:rFonts w:ascii="Times New Roman" w:eastAsia="Times New Roman" w:hAnsi="Times New Roman" w:cs="Times New Roman"/>
                <w:sz w:val="20"/>
                <w:szCs w:val="20"/>
                <w:lang w:eastAsia="en-GB"/>
              </w:rPr>
            </w:pPr>
          </w:p>
        </w:tc>
      </w:tr>
      <w:tr w:rsidR="0031791B" w:rsidRPr="0031791B" w:rsidTr="00412BA5">
        <w:trPr>
          <w:trHeight w:val="288"/>
        </w:trPr>
        <w:tc>
          <w:tcPr>
            <w:tcW w:w="3036" w:type="dxa"/>
            <w:tcBorders>
              <w:top w:val="nil"/>
              <w:left w:val="nil"/>
              <w:bottom w:val="nil"/>
              <w:right w:val="nil"/>
            </w:tcBorders>
            <w:shd w:val="clear" w:color="auto" w:fill="auto"/>
            <w:noWrap/>
            <w:vAlign w:val="bottom"/>
            <w:hideMark/>
          </w:tcPr>
          <w:p w:rsidR="0031791B" w:rsidRPr="0031791B" w:rsidRDefault="0031791B" w:rsidP="0031791B">
            <w:pPr>
              <w:rPr>
                <w:rFonts w:ascii="Calibri" w:eastAsia="Times New Roman" w:hAnsi="Calibri" w:cs="Times New Roman"/>
                <w:szCs w:val="22"/>
                <w:lang w:eastAsia="en-GB"/>
              </w:rPr>
            </w:pPr>
            <w:r w:rsidRPr="0031791B">
              <w:rPr>
                <w:rFonts w:ascii="Calibri" w:eastAsia="Times New Roman" w:hAnsi="Calibri" w:cs="Times New Roman"/>
                <w:szCs w:val="22"/>
                <w:lang w:eastAsia="en-GB"/>
              </w:rPr>
              <w:t>Disagree</w:t>
            </w:r>
          </w:p>
        </w:tc>
        <w:tc>
          <w:tcPr>
            <w:tcW w:w="976"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64.2%</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77.3%</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78.7%</w:t>
            </w:r>
          </w:p>
        </w:tc>
        <w:tc>
          <w:tcPr>
            <w:tcW w:w="102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79.9%</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77.4%</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79.6%</w:t>
            </w:r>
          </w:p>
        </w:tc>
      </w:tr>
      <w:tr w:rsidR="0031791B" w:rsidRPr="0031791B" w:rsidTr="00412BA5">
        <w:trPr>
          <w:trHeight w:val="288"/>
        </w:trPr>
        <w:tc>
          <w:tcPr>
            <w:tcW w:w="3036" w:type="dxa"/>
            <w:tcBorders>
              <w:top w:val="nil"/>
              <w:left w:val="nil"/>
              <w:bottom w:val="nil"/>
              <w:right w:val="nil"/>
            </w:tcBorders>
            <w:shd w:val="clear" w:color="auto" w:fill="auto"/>
            <w:noWrap/>
            <w:vAlign w:val="bottom"/>
            <w:hideMark/>
          </w:tcPr>
          <w:p w:rsidR="0031791B" w:rsidRPr="0031791B" w:rsidRDefault="0031791B" w:rsidP="0031791B">
            <w:pPr>
              <w:rPr>
                <w:rFonts w:ascii="Calibri" w:eastAsia="Times New Roman" w:hAnsi="Calibri" w:cs="Times New Roman"/>
                <w:szCs w:val="22"/>
                <w:lang w:eastAsia="en-GB"/>
              </w:rPr>
            </w:pPr>
            <w:r w:rsidRPr="0031791B">
              <w:rPr>
                <w:rFonts w:ascii="Calibri" w:eastAsia="Times New Roman" w:hAnsi="Calibri" w:cs="Times New Roman"/>
                <w:szCs w:val="22"/>
                <w:lang w:eastAsia="en-GB"/>
              </w:rPr>
              <w:t>Neutral</w:t>
            </w:r>
          </w:p>
        </w:tc>
        <w:tc>
          <w:tcPr>
            <w:tcW w:w="976"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14.8%</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10.6%</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9.8%</w:t>
            </w:r>
          </w:p>
        </w:tc>
        <w:tc>
          <w:tcPr>
            <w:tcW w:w="102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9.8%</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11.3%</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10.2%</w:t>
            </w:r>
          </w:p>
        </w:tc>
      </w:tr>
      <w:tr w:rsidR="0031791B" w:rsidRPr="0031791B" w:rsidTr="00412BA5">
        <w:trPr>
          <w:trHeight w:val="288"/>
        </w:trPr>
        <w:tc>
          <w:tcPr>
            <w:tcW w:w="3036" w:type="dxa"/>
            <w:tcBorders>
              <w:top w:val="nil"/>
              <w:left w:val="nil"/>
              <w:bottom w:val="single" w:sz="4" w:space="0" w:color="auto"/>
              <w:right w:val="nil"/>
            </w:tcBorders>
            <w:shd w:val="clear" w:color="auto" w:fill="auto"/>
            <w:noWrap/>
            <w:vAlign w:val="bottom"/>
            <w:hideMark/>
          </w:tcPr>
          <w:p w:rsidR="0031791B" w:rsidRPr="0031791B" w:rsidRDefault="0031791B" w:rsidP="0031791B">
            <w:pPr>
              <w:rPr>
                <w:rFonts w:ascii="Calibri" w:eastAsia="Times New Roman" w:hAnsi="Calibri" w:cs="Times New Roman"/>
                <w:szCs w:val="22"/>
                <w:lang w:eastAsia="en-GB"/>
              </w:rPr>
            </w:pPr>
            <w:r w:rsidRPr="0031791B">
              <w:rPr>
                <w:rFonts w:ascii="Calibri" w:eastAsia="Times New Roman" w:hAnsi="Calibri" w:cs="Times New Roman"/>
                <w:szCs w:val="22"/>
                <w:lang w:eastAsia="en-GB"/>
              </w:rPr>
              <w:t>Agree</w:t>
            </w:r>
          </w:p>
        </w:tc>
        <w:tc>
          <w:tcPr>
            <w:tcW w:w="976"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21.1%</w:t>
            </w:r>
          </w:p>
        </w:tc>
        <w:tc>
          <w:tcPr>
            <w:tcW w:w="953"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12.1%</w:t>
            </w:r>
          </w:p>
        </w:tc>
        <w:tc>
          <w:tcPr>
            <w:tcW w:w="953"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11.5%</w:t>
            </w:r>
          </w:p>
        </w:tc>
        <w:tc>
          <w:tcPr>
            <w:tcW w:w="1024"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10.2%</w:t>
            </w:r>
          </w:p>
        </w:tc>
        <w:tc>
          <w:tcPr>
            <w:tcW w:w="954"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11.3%</w:t>
            </w:r>
          </w:p>
        </w:tc>
        <w:tc>
          <w:tcPr>
            <w:tcW w:w="954"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10.2%</w:t>
            </w:r>
          </w:p>
        </w:tc>
      </w:tr>
      <w:tr w:rsidR="0031791B" w:rsidRPr="0031791B" w:rsidTr="00412BA5">
        <w:trPr>
          <w:trHeight w:val="288"/>
        </w:trPr>
        <w:tc>
          <w:tcPr>
            <w:tcW w:w="3036"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sz w:val="20"/>
                <w:szCs w:val="22"/>
                <w:lang w:eastAsia="en-GB"/>
              </w:rPr>
            </w:pPr>
            <w:r w:rsidRPr="0031791B">
              <w:rPr>
                <w:rFonts w:ascii="Calibri" w:eastAsia="Times New Roman" w:hAnsi="Calibri" w:cs="Times New Roman"/>
                <w:i/>
                <w:iCs/>
                <w:sz w:val="20"/>
                <w:szCs w:val="22"/>
                <w:lang w:eastAsia="en-GB"/>
              </w:rPr>
              <w:t>Sig. difference (agree)</w:t>
            </w:r>
          </w:p>
        </w:tc>
        <w:tc>
          <w:tcPr>
            <w:tcW w:w="976"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0.05</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b/>
                <w:bCs/>
                <w:i/>
                <w:iCs/>
                <w:color w:val="000000"/>
                <w:sz w:val="20"/>
                <w:szCs w:val="22"/>
                <w:lang w:eastAsia="en-GB"/>
              </w:rPr>
            </w:pPr>
            <w:r w:rsidRPr="0031791B">
              <w:rPr>
                <w:rFonts w:ascii="Calibri" w:eastAsia="Times New Roman" w:hAnsi="Calibri" w:cs="Times New Roman"/>
                <w:b/>
                <w:bCs/>
                <w:i/>
                <w:iCs/>
                <w:color w:val="000000"/>
                <w:sz w:val="20"/>
                <w:szCs w:val="22"/>
                <w:lang w:eastAsia="en-GB"/>
              </w:rPr>
              <w:t>0.02</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0.51</w:t>
            </w:r>
          </w:p>
        </w:tc>
        <w:tc>
          <w:tcPr>
            <w:tcW w:w="102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0.95</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b/>
                <w:bCs/>
                <w:i/>
                <w:iCs/>
                <w:color w:val="000000"/>
                <w:sz w:val="20"/>
                <w:szCs w:val="22"/>
                <w:lang w:eastAsia="en-GB"/>
              </w:rPr>
            </w:pPr>
            <w:r w:rsidRPr="0031791B">
              <w:rPr>
                <w:rFonts w:ascii="Calibri" w:eastAsia="Times New Roman" w:hAnsi="Calibri" w:cs="Times New Roman"/>
                <w:b/>
                <w:bCs/>
                <w:i/>
                <w:iCs/>
                <w:color w:val="000000"/>
                <w:sz w:val="20"/>
                <w:szCs w:val="22"/>
                <w:lang w:eastAsia="en-GB"/>
              </w:rPr>
              <w:t>0.00</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0.15</w:t>
            </w:r>
          </w:p>
        </w:tc>
      </w:tr>
      <w:tr w:rsidR="0031791B" w:rsidRPr="0031791B" w:rsidTr="00412BA5">
        <w:trPr>
          <w:trHeight w:val="288"/>
        </w:trPr>
        <w:tc>
          <w:tcPr>
            <w:tcW w:w="3036"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sz w:val="20"/>
                <w:szCs w:val="22"/>
                <w:lang w:eastAsia="en-GB"/>
              </w:rPr>
            </w:pPr>
            <w:r w:rsidRPr="0031791B">
              <w:rPr>
                <w:rFonts w:ascii="Calibri" w:eastAsia="Times New Roman" w:hAnsi="Calibri" w:cs="Times New Roman"/>
                <w:i/>
                <w:iCs/>
                <w:sz w:val="20"/>
                <w:szCs w:val="22"/>
                <w:lang w:eastAsia="en-GB"/>
              </w:rPr>
              <w:t>Sig. difference (disagree)</w:t>
            </w:r>
          </w:p>
        </w:tc>
        <w:tc>
          <w:tcPr>
            <w:tcW w:w="976"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b/>
                <w:bCs/>
                <w:i/>
                <w:iCs/>
                <w:color w:val="000000"/>
                <w:sz w:val="20"/>
                <w:szCs w:val="22"/>
                <w:lang w:eastAsia="en-GB"/>
              </w:rPr>
            </w:pPr>
            <w:r w:rsidRPr="0031791B">
              <w:rPr>
                <w:rFonts w:ascii="Calibri" w:eastAsia="Times New Roman" w:hAnsi="Calibri" w:cs="Times New Roman"/>
                <w:b/>
                <w:bCs/>
                <w:i/>
                <w:iCs/>
                <w:color w:val="000000"/>
                <w:sz w:val="20"/>
                <w:szCs w:val="22"/>
                <w:lang w:eastAsia="en-GB"/>
              </w:rPr>
              <w:t>0.03</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b/>
                <w:bCs/>
                <w:i/>
                <w:iCs/>
                <w:color w:val="000000"/>
                <w:sz w:val="20"/>
                <w:szCs w:val="22"/>
                <w:lang w:eastAsia="en-GB"/>
              </w:rPr>
            </w:pPr>
            <w:r w:rsidRPr="0031791B">
              <w:rPr>
                <w:rFonts w:ascii="Calibri" w:eastAsia="Times New Roman" w:hAnsi="Calibri" w:cs="Times New Roman"/>
                <w:b/>
                <w:bCs/>
                <w:i/>
                <w:iCs/>
                <w:color w:val="000000"/>
                <w:sz w:val="20"/>
                <w:szCs w:val="22"/>
                <w:lang w:eastAsia="en-GB"/>
              </w:rPr>
              <w:t>0.01</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0.12</w:t>
            </w:r>
          </w:p>
        </w:tc>
        <w:tc>
          <w:tcPr>
            <w:tcW w:w="102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0.30</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0.05</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b/>
                <w:bCs/>
                <w:i/>
                <w:iCs/>
                <w:color w:val="000000"/>
                <w:sz w:val="20"/>
                <w:szCs w:val="22"/>
                <w:lang w:eastAsia="en-GB"/>
              </w:rPr>
            </w:pPr>
            <w:r w:rsidRPr="0031791B">
              <w:rPr>
                <w:rFonts w:ascii="Calibri" w:eastAsia="Times New Roman" w:hAnsi="Calibri" w:cs="Times New Roman"/>
                <w:b/>
                <w:bCs/>
                <w:i/>
                <w:iCs/>
                <w:color w:val="000000"/>
                <w:sz w:val="20"/>
                <w:szCs w:val="22"/>
                <w:lang w:eastAsia="en-GB"/>
              </w:rPr>
              <w:t>0.01</w:t>
            </w:r>
          </w:p>
        </w:tc>
      </w:tr>
      <w:tr w:rsidR="0031791B" w:rsidRPr="0031791B" w:rsidTr="00412BA5">
        <w:trPr>
          <w:trHeight w:val="288"/>
        </w:trPr>
        <w:tc>
          <w:tcPr>
            <w:tcW w:w="3036"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sz w:val="20"/>
                <w:szCs w:val="22"/>
                <w:lang w:eastAsia="en-GB"/>
              </w:rPr>
            </w:pPr>
            <w:r w:rsidRPr="0031791B">
              <w:rPr>
                <w:rFonts w:ascii="Calibri" w:eastAsia="Times New Roman" w:hAnsi="Calibri" w:cs="Times New Roman"/>
                <w:i/>
                <w:iCs/>
                <w:sz w:val="20"/>
                <w:szCs w:val="22"/>
                <w:lang w:eastAsia="en-GB"/>
              </w:rPr>
              <w:t>Sig (all categories)</w:t>
            </w:r>
          </w:p>
        </w:tc>
        <w:tc>
          <w:tcPr>
            <w:tcW w:w="976"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0.12</w:t>
            </w:r>
          </w:p>
        </w:tc>
        <w:tc>
          <w:tcPr>
            <w:tcW w:w="953"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0.12</w:t>
            </w:r>
          </w:p>
        </w:tc>
        <w:tc>
          <w:tcPr>
            <w:tcW w:w="953"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0.30</w:t>
            </w:r>
          </w:p>
        </w:tc>
        <w:tc>
          <w:tcPr>
            <w:tcW w:w="1024"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0.49</w:t>
            </w:r>
          </w:p>
        </w:tc>
        <w:tc>
          <w:tcPr>
            <w:tcW w:w="954"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0.08</w:t>
            </w:r>
          </w:p>
        </w:tc>
        <w:tc>
          <w:tcPr>
            <w:tcW w:w="954"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0.07</w:t>
            </w:r>
          </w:p>
        </w:tc>
      </w:tr>
      <w:tr w:rsidR="0031791B" w:rsidRPr="0031791B" w:rsidTr="00412BA5">
        <w:trPr>
          <w:trHeight w:val="288"/>
        </w:trPr>
        <w:tc>
          <w:tcPr>
            <w:tcW w:w="3036"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sz w:val="20"/>
                <w:szCs w:val="22"/>
                <w:lang w:eastAsia="en-GB"/>
              </w:rPr>
            </w:pPr>
            <w:r w:rsidRPr="0031791B">
              <w:rPr>
                <w:rFonts w:ascii="Calibri" w:eastAsia="Times New Roman" w:hAnsi="Calibri" w:cs="Times New Roman"/>
                <w:i/>
                <w:iCs/>
                <w:sz w:val="20"/>
                <w:szCs w:val="22"/>
                <w:lang w:eastAsia="en-GB"/>
              </w:rPr>
              <w:t>n (claimants)</w:t>
            </w:r>
          </w:p>
        </w:tc>
        <w:tc>
          <w:tcPr>
            <w:tcW w:w="976"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936</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132</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233</w:t>
            </w:r>
          </w:p>
        </w:tc>
        <w:tc>
          <w:tcPr>
            <w:tcW w:w="102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273</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454</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290</w:t>
            </w:r>
          </w:p>
        </w:tc>
      </w:tr>
      <w:tr w:rsidR="0031791B" w:rsidRPr="0031791B" w:rsidTr="00412BA5">
        <w:trPr>
          <w:trHeight w:val="288"/>
        </w:trPr>
        <w:tc>
          <w:tcPr>
            <w:tcW w:w="3036"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sz w:val="20"/>
                <w:szCs w:val="22"/>
                <w:lang w:eastAsia="en-GB"/>
              </w:rPr>
            </w:pPr>
            <w:r w:rsidRPr="0031791B">
              <w:rPr>
                <w:rFonts w:ascii="Calibri" w:eastAsia="Times New Roman" w:hAnsi="Calibri" w:cs="Times New Roman"/>
                <w:i/>
                <w:iCs/>
                <w:sz w:val="20"/>
                <w:szCs w:val="22"/>
                <w:lang w:eastAsia="en-GB"/>
              </w:rPr>
              <w:t>n (non-claimants)</w:t>
            </w:r>
          </w:p>
        </w:tc>
        <w:tc>
          <w:tcPr>
            <w:tcW w:w="976"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1,571</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2,385</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2,259</w:t>
            </w:r>
          </w:p>
        </w:tc>
        <w:tc>
          <w:tcPr>
            <w:tcW w:w="102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2,216</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2,034</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2,188</w:t>
            </w:r>
          </w:p>
        </w:tc>
      </w:tr>
      <w:tr w:rsidR="0031791B" w:rsidRPr="0031791B" w:rsidTr="00412BA5">
        <w:trPr>
          <w:trHeight w:val="288"/>
        </w:trPr>
        <w:tc>
          <w:tcPr>
            <w:tcW w:w="3036"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sz w:val="20"/>
                <w:szCs w:val="22"/>
                <w:lang w:eastAsia="en-GB"/>
              </w:rPr>
            </w:pPr>
            <w:r w:rsidRPr="0031791B">
              <w:rPr>
                <w:rFonts w:ascii="Calibri" w:eastAsia="Times New Roman" w:hAnsi="Calibri" w:cs="Times New Roman"/>
                <w:i/>
                <w:iCs/>
                <w:sz w:val="20"/>
                <w:szCs w:val="22"/>
                <w:lang w:eastAsia="en-GB"/>
              </w:rPr>
              <w:t>N</w:t>
            </w:r>
          </w:p>
        </w:tc>
        <w:tc>
          <w:tcPr>
            <w:tcW w:w="976"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2,507</w:t>
            </w:r>
          </w:p>
        </w:tc>
        <w:tc>
          <w:tcPr>
            <w:tcW w:w="953"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2,517</w:t>
            </w:r>
          </w:p>
        </w:tc>
        <w:tc>
          <w:tcPr>
            <w:tcW w:w="953"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2,492</w:t>
            </w:r>
          </w:p>
        </w:tc>
        <w:tc>
          <w:tcPr>
            <w:tcW w:w="1024"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2,489</w:t>
            </w:r>
          </w:p>
        </w:tc>
        <w:tc>
          <w:tcPr>
            <w:tcW w:w="954"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2,488</w:t>
            </w:r>
          </w:p>
        </w:tc>
        <w:tc>
          <w:tcPr>
            <w:tcW w:w="954"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2,478</w:t>
            </w:r>
          </w:p>
        </w:tc>
      </w:tr>
    </w:tbl>
    <w:p w:rsidR="00412BA5" w:rsidRPr="00B229BB" w:rsidRDefault="00412BA5" w:rsidP="00412BA5">
      <w:pPr>
        <w:pStyle w:val="TableNotes"/>
      </w:pPr>
      <w:r>
        <w:t>Source</w:t>
      </w:r>
      <w:r w:rsidRPr="0013681B">
        <w:t>:</w:t>
      </w:r>
      <w:r>
        <w:t xml:space="preserve"> Ipsos MORI benefits stigma survey 2012; bold figures indicate significance at the 5% level.</w:t>
      </w:r>
    </w:p>
    <w:p w:rsidR="0031791B" w:rsidRDefault="0031791B" w:rsidP="00F73B66"/>
    <w:p w:rsidR="0031791B" w:rsidRDefault="0031791B">
      <w:pPr>
        <w:spacing w:after="160" w:line="259" w:lineRule="auto"/>
      </w:pPr>
      <w:r>
        <w:br w:type="page"/>
      </w:r>
    </w:p>
    <w:p w:rsidR="0031791B" w:rsidRDefault="0031791B" w:rsidP="0031791B">
      <w:pPr>
        <w:spacing w:after="240"/>
        <w:jc w:val="center"/>
        <w:rPr>
          <w:b/>
          <w:i/>
        </w:rPr>
      </w:pPr>
      <w:r w:rsidRPr="00F73B66">
        <w:rPr>
          <w:b/>
          <w:i/>
        </w:rPr>
        <w:lastRenderedPageBreak/>
        <w:t xml:space="preserve">Table </w:t>
      </w:r>
      <w:r>
        <w:rPr>
          <w:b/>
          <w:i/>
        </w:rPr>
        <w:t>WA</w:t>
      </w:r>
      <w:r w:rsidRPr="00F73B66">
        <w:rPr>
          <w:b/>
          <w:i/>
        </w:rPr>
        <w:fldChar w:fldCharType="begin"/>
      </w:r>
      <w:r w:rsidRPr="00F73B66">
        <w:rPr>
          <w:b/>
          <w:i/>
        </w:rPr>
        <w:instrText xml:space="preserve"> SEQ Table \* ARABIC </w:instrText>
      </w:r>
      <w:r w:rsidRPr="00F73B66">
        <w:rPr>
          <w:b/>
          <w:i/>
        </w:rPr>
        <w:fldChar w:fldCharType="separate"/>
      </w:r>
      <w:r w:rsidR="00412BA5">
        <w:rPr>
          <w:b/>
          <w:i/>
          <w:noProof/>
        </w:rPr>
        <w:t>3</w:t>
      </w:r>
      <w:r w:rsidRPr="00F73B66">
        <w:rPr>
          <w:b/>
          <w:i/>
        </w:rPr>
        <w:fldChar w:fldCharType="end"/>
      </w:r>
      <w:r>
        <w:rPr>
          <w:b/>
          <w:i/>
        </w:rPr>
        <w:t>b: Stimgatisation responses including ‘neither agree nor disagree’</w:t>
      </w:r>
    </w:p>
    <w:tbl>
      <w:tblPr>
        <w:tblW w:w="8310" w:type="dxa"/>
        <w:tblLook w:val="04A0" w:firstRow="1" w:lastRow="0" w:firstColumn="1" w:lastColumn="0" w:noHBand="0" w:noVBand="1"/>
      </w:tblPr>
      <w:tblGrid>
        <w:gridCol w:w="2496"/>
        <w:gridCol w:w="976"/>
        <w:gridCol w:w="953"/>
        <w:gridCol w:w="953"/>
        <w:gridCol w:w="1024"/>
        <w:gridCol w:w="954"/>
        <w:gridCol w:w="954"/>
      </w:tblGrid>
      <w:tr w:rsidR="0031791B" w:rsidRPr="0031791B" w:rsidTr="00412BA5">
        <w:trPr>
          <w:trHeight w:val="288"/>
        </w:trPr>
        <w:tc>
          <w:tcPr>
            <w:tcW w:w="2496" w:type="dxa"/>
            <w:tcBorders>
              <w:top w:val="single" w:sz="4" w:space="0" w:color="auto"/>
              <w:left w:val="nil"/>
              <w:bottom w:val="single" w:sz="4" w:space="0" w:color="auto"/>
              <w:right w:val="nil"/>
            </w:tcBorders>
            <w:shd w:val="clear" w:color="auto" w:fill="auto"/>
            <w:noWrap/>
            <w:vAlign w:val="bottom"/>
            <w:hideMark/>
          </w:tcPr>
          <w:p w:rsidR="0031791B" w:rsidRPr="0031791B" w:rsidRDefault="0031791B" w:rsidP="0031791B">
            <w:pPr>
              <w:rPr>
                <w:rFonts w:ascii="Calibri" w:eastAsia="Times New Roman" w:hAnsi="Calibri" w:cs="Times New Roman"/>
                <w:b/>
                <w:bCs/>
                <w:i/>
                <w:iCs/>
                <w:szCs w:val="22"/>
                <w:lang w:eastAsia="en-GB"/>
              </w:rPr>
            </w:pPr>
            <w:r w:rsidRPr="0031791B">
              <w:rPr>
                <w:rFonts w:ascii="Calibri" w:eastAsia="Times New Roman" w:hAnsi="Calibri" w:cs="Times New Roman"/>
                <w:b/>
                <w:bCs/>
                <w:i/>
                <w:iCs/>
                <w:szCs w:val="22"/>
                <w:lang w:eastAsia="en-GB"/>
              </w:rPr>
              <w:t>Stimgatisation</w:t>
            </w:r>
          </w:p>
        </w:tc>
        <w:tc>
          <w:tcPr>
            <w:tcW w:w="976" w:type="dxa"/>
            <w:tcBorders>
              <w:top w:val="single" w:sz="4" w:space="0" w:color="auto"/>
              <w:left w:val="nil"/>
              <w:bottom w:val="single" w:sz="4" w:space="0" w:color="auto"/>
              <w:right w:val="nil"/>
            </w:tcBorders>
            <w:shd w:val="clear" w:color="auto" w:fill="auto"/>
            <w:noWrap/>
            <w:vAlign w:val="center"/>
            <w:hideMark/>
          </w:tcPr>
          <w:p w:rsidR="0031791B" w:rsidRPr="0031791B" w:rsidRDefault="0031791B" w:rsidP="0031791B">
            <w:pPr>
              <w:jc w:val="center"/>
              <w:rPr>
                <w:rFonts w:ascii="Calibri" w:eastAsia="Times New Roman" w:hAnsi="Calibri" w:cs="Times New Roman"/>
                <w:szCs w:val="22"/>
                <w:lang w:eastAsia="en-GB"/>
              </w:rPr>
            </w:pPr>
            <w:r w:rsidRPr="0031791B">
              <w:rPr>
                <w:rFonts w:ascii="Calibri" w:eastAsia="Times New Roman" w:hAnsi="Calibri" w:cs="Times New Roman"/>
                <w:szCs w:val="22"/>
                <w:lang w:eastAsia="en-GB"/>
              </w:rPr>
              <w:t>All</w:t>
            </w:r>
          </w:p>
        </w:tc>
        <w:tc>
          <w:tcPr>
            <w:tcW w:w="953" w:type="dxa"/>
            <w:tcBorders>
              <w:top w:val="single" w:sz="4" w:space="0" w:color="auto"/>
              <w:left w:val="nil"/>
              <w:bottom w:val="single" w:sz="4" w:space="0" w:color="auto"/>
              <w:right w:val="nil"/>
            </w:tcBorders>
            <w:shd w:val="clear" w:color="auto" w:fill="auto"/>
            <w:vAlign w:val="center"/>
            <w:hideMark/>
          </w:tcPr>
          <w:p w:rsidR="0031791B" w:rsidRPr="0031791B" w:rsidRDefault="0031791B" w:rsidP="0031791B">
            <w:pPr>
              <w:jc w:val="center"/>
              <w:rPr>
                <w:rFonts w:ascii="Calibri" w:eastAsia="Times New Roman" w:hAnsi="Calibri" w:cs="Times New Roman"/>
                <w:szCs w:val="22"/>
                <w:lang w:eastAsia="en-GB"/>
              </w:rPr>
            </w:pPr>
            <w:r w:rsidRPr="0031791B">
              <w:rPr>
                <w:rFonts w:ascii="Calibri" w:eastAsia="Times New Roman" w:hAnsi="Calibri" w:cs="Times New Roman"/>
                <w:szCs w:val="22"/>
                <w:lang w:eastAsia="en-GB"/>
              </w:rPr>
              <w:t xml:space="preserve">Single </w:t>
            </w:r>
            <w:r w:rsidRPr="0031791B">
              <w:rPr>
                <w:rFonts w:ascii="Calibri" w:eastAsia="Times New Roman" w:hAnsi="Calibri" w:cs="Times New Roman"/>
                <w:szCs w:val="22"/>
                <w:lang w:eastAsia="en-GB"/>
              </w:rPr>
              <w:br/>
              <w:t>parents</w:t>
            </w:r>
          </w:p>
        </w:tc>
        <w:tc>
          <w:tcPr>
            <w:tcW w:w="953" w:type="dxa"/>
            <w:tcBorders>
              <w:top w:val="single" w:sz="4" w:space="0" w:color="auto"/>
              <w:left w:val="nil"/>
              <w:bottom w:val="single" w:sz="4" w:space="0" w:color="auto"/>
              <w:right w:val="nil"/>
            </w:tcBorders>
            <w:shd w:val="clear" w:color="auto" w:fill="auto"/>
            <w:vAlign w:val="center"/>
            <w:hideMark/>
          </w:tcPr>
          <w:p w:rsidR="0031791B" w:rsidRPr="0031791B" w:rsidRDefault="0031791B" w:rsidP="0031791B">
            <w:pPr>
              <w:jc w:val="center"/>
              <w:rPr>
                <w:rFonts w:ascii="Calibri" w:eastAsia="Times New Roman" w:hAnsi="Calibri" w:cs="Times New Roman"/>
                <w:szCs w:val="22"/>
                <w:lang w:eastAsia="en-GB"/>
              </w:rPr>
            </w:pPr>
            <w:r w:rsidRPr="0031791B">
              <w:rPr>
                <w:rFonts w:ascii="Calibri" w:eastAsia="Times New Roman" w:hAnsi="Calibri" w:cs="Times New Roman"/>
                <w:szCs w:val="22"/>
                <w:lang w:eastAsia="en-GB"/>
              </w:rPr>
              <w:t>Unemp</w:t>
            </w:r>
            <w:r w:rsidRPr="0031791B">
              <w:rPr>
                <w:rFonts w:ascii="Calibri" w:eastAsia="Times New Roman" w:hAnsi="Calibri" w:cs="Times New Roman"/>
                <w:szCs w:val="22"/>
                <w:lang w:eastAsia="en-GB"/>
              </w:rPr>
              <w:br/>
              <w:t>-loyed</w:t>
            </w:r>
          </w:p>
        </w:tc>
        <w:tc>
          <w:tcPr>
            <w:tcW w:w="1024" w:type="dxa"/>
            <w:tcBorders>
              <w:top w:val="single" w:sz="4" w:space="0" w:color="auto"/>
              <w:left w:val="nil"/>
              <w:bottom w:val="single" w:sz="4" w:space="0" w:color="auto"/>
              <w:right w:val="nil"/>
            </w:tcBorders>
            <w:shd w:val="clear" w:color="auto" w:fill="auto"/>
            <w:vAlign w:val="center"/>
            <w:hideMark/>
          </w:tcPr>
          <w:p w:rsidR="0031791B" w:rsidRPr="0031791B" w:rsidRDefault="0031791B" w:rsidP="0031791B">
            <w:pPr>
              <w:jc w:val="center"/>
              <w:rPr>
                <w:rFonts w:ascii="Calibri" w:eastAsia="Times New Roman" w:hAnsi="Calibri" w:cs="Times New Roman"/>
                <w:szCs w:val="22"/>
                <w:lang w:eastAsia="en-GB"/>
              </w:rPr>
            </w:pPr>
            <w:r w:rsidRPr="0031791B">
              <w:rPr>
                <w:rFonts w:ascii="Calibri" w:eastAsia="Times New Roman" w:hAnsi="Calibri" w:cs="Times New Roman"/>
                <w:szCs w:val="22"/>
                <w:lang w:eastAsia="en-GB"/>
              </w:rPr>
              <w:t>Incapacit</w:t>
            </w:r>
            <w:r w:rsidRPr="0031791B">
              <w:rPr>
                <w:rFonts w:ascii="Calibri" w:eastAsia="Times New Roman" w:hAnsi="Calibri" w:cs="Times New Roman"/>
                <w:szCs w:val="22"/>
                <w:lang w:eastAsia="en-GB"/>
              </w:rPr>
              <w:br/>
              <w:t>-ated</w:t>
            </w:r>
          </w:p>
        </w:tc>
        <w:tc>
          <w:tcPr>
            <w:tcW w:w="954" w:type="dxa"/>
            <w:tcBorders>
              <w:top w:val="single" w:sz="4" w:space="0" w:color="auto"/>
              <w:left w:val="nil"/>
              <w:bottom w:val="single" w:sz="4" w:space="0" w:color="auto"/>
              <w:right w:val="nil"/>
            </w:tcBorders>
            <w:shd w:val="clear" w:color="auto" w:fill="auto"/>
            <w:vAlign w:val="center"/>
            <w:hideMark/>
          </w:tcPr>
          <w:p w:rsidR="0031791B" w:rsidRPr="0031791B" w:rsidRDefault="0031791B" w:rsidP="0031791B">
            <w:pPr>
              <w:jc w:val="center"/>
              <w:rPr>
                <w:rFonts w:ascii="Calibri" w:eastAsia="Times New Roman" w:hAnsi="Calibri" w:cs="Times New Roman"/>
                <w:szCs w:val="22"/>
                <w:lang w:eastAsia="en-GB"/>
              </w:rPr>
            </w:pPr>
            <w:r w:rsidRPr="0031791B">
              <w:rPr>
                <w:rFonts w:ascii="Calibri" w:eastAsia="Times New Roman" w:hAnsi="Calibri" w:cs="Times New Roman"/>
                <w:szCs w:val="22"/>
                <w:lang w:eastAsia="en-GB"/>
              </w:rPr>
              <w:t>Housing</w:t>
            </w:r>
            <w:r w:rsidRPr="0031791B">
              <w:rPr>
                <w:rFonts w:ascii="Calibri" w:eastAsia="Times New Roman" w:hAnsi="Calibri" w:cs="Times New Roman"/>
                <w:szCs w:val="22"/>
                <w:lang w:eastAsia="en-GB"/>
              </w:rPr>
              <w:br/>
              <w:t>Benefit</w:t>
            </w:r>
          </w:p>
        </w:tc>
        <w:tc>
          <w:tcPr>
            <w:tcW w:w="954" w:type="dxa"/>
            <w:tcBorders>
              <w:top w:val="single" w:sz="4" w:space="0" w:color="auto"/>
              <w:left w:val="nil"/>
              <w:bottom w:val="single" w:sz="4" w:space="0" w:color="auto"/>
              <w:right w:val="nil"/>
            </w:tcBorders>
            <w:shd w:val="clear" w:color="auto" w:fill="auto"/>
            <w:vAlign w:val="center"/>
            <w:hideMark/>
          </w:tcPr>
          <w:p w:rsidR="0031791B" w:rsidRPr="0031791B" w:rsidRDefault="0031791B" w:rsidP="0031791B">
            <w:pPr>
              <w:jc w:val="center"/>
              <w:rPr>
                <w:rFonts w:ascii="Calibri" w:eastAsia="Times New Roman" w:hAnsi="Calibri" w:cs="Times New Roman"/>
                <w:szCs w:val="22"/>
                <w:lang w:eastAsia="en-GB"/>
              </w:rPr>
            </w:pPr>
            <w:r w:rsidRPr="0031791B">
              <w:rPr>
                <w:rFonts w:ascii="Calibri" w:eastAsia="Times New Roman" w:hAnsi="Calibri" w:cs="Times New Roman"/>
                <w:szCs w:val="22"/>
                <w:lang w:eastAsia="en-GB"/>
              </w:rPr>
              <w:t xml:space="preserve">Tax </w:t>
            </w:r>
            <w:r w:rsidRPr="0031791B">
              <w:rPr>
                <w:rFonts w:ascii="Calibri" w:eastAsia="Times New Roman" w:hAnsi="Calibri" w:cs="Times New Roman"/>
                <w:szCs w:val="22"/>
                <w:lang w:eastAsia="en-GB"/>
              </w:rPr>
              <w:br/>
              <w:t>Credits</w:t>
            </w:r>
          </w:p>
        </w:tc>
      </w:tr>
      <w:tr w:rsidR="0031791B" w:rsidRPr="0031791B" w:rsidTr="00412BA5">
        <w:trPr>
          <w:trHeight w:val="288"/>
        </w:trPr>
        <w:tc>
          <w:tcPr>
            <w:tcW w:w="2496" w:type="dxa"/>
            <w:tcBorders>
              <w:top w:val="nil"/>
              <w:left w:val="nil"/>
              <w:bottom w:val="nil"/>
              <w:right w:val="nil"/>
            </w:tcBorders>
            <w:shd w:val="clear" w:color="auto" w:fill="auto"/>
            <w:noWrap/>
            <w:vAlign w:val="bottom"/>
            <w:hideMark/>
          </w:tcPr>
          <w:p w:rsidR="0031791B" w:rsidRPr="0031791B" w:rsidRDefault="0031791B" w:rsidP="0031791B">
            <w:pPr>
              <w:rPr>
                <w:rFonts w:ascii="Calibri" w:eastAsia="Times New Roman" w:hAnsi="Calibri" w:cs="Times New Roman"/>
                <w:b/>
                <w:bCs/>
                <w:szCs w:val="22"/>
                <w:lang w:eastAsia="en-GB"/>
              </w:rPr>
            </w:pPr>
            <w:r w:rsidRPr="0031791B">
              <w:rPr>
                <w:rFonts w:ascii="Calibri" w:eastAsia="Times New Roman" w:hAnsi="Calibri" w:cs="Times New Roman"/>
                <w:b/>
                <w:bCs/>
                <w:szCs w:val="22"/>
                <w:lang w:eastAsia="en-GB"/>
              </w:rPr>
              <w:t>Overall</w:t>
            </w:r>
          </w:p>
        </w:tc>
        <w:tc>
          <w:tcPr>
            <w:tcW w:w="976" w:type="dxa"/>
            <w:tcBorders>
              <w:top w:val="nil"/>
              <w:left w:val="nil"/>
              <w:bottom w:val="nil"/>
              <w:right w:val="nil"/>
            </w:tcBorders>
            <w:shd w:val="clear" w:color="auto" w:fill="auto"/>
            <w:noWrap/>
            <w:vAlign w:val="bottom"/>
            <w:hideMark/>
          </w:tcPr>
          <w:p w:rsidR="0031791B" w:rsidRPr="0031791B" w:rsidRDefault="0031791B" w:rsidP="0031791B">
            <w:pPr>
              <w:rPr>
                <w:rFonts w:ascii="Calibri" w:eastAsia="Times New Roman" w:hAnsi="Calibri" w:cs="Times New Roman"/>
                <w:b/>
                <w:bCs/>
                <w:szCs w:val="22"/>
                <w:lang w:eastAsia="en-GB"/>
              </w:rPr>
            </w:pPr>
          </w:p>
        </w:tc>
        <w:tc>
          <w:tcPr>
            <w:tcW w:w="953" w:type="dxa"/>
            <w:tcBorders>
              <w:top w:val="nil"/>
              <w:left w:val="nil"/>
              <w:bottom w:val="nil"/>
              <w:right w:val="nil"/>
            </w:tcBorders>
            <w:shd w:val="clear" w:color="auto" w:fill="auto"/>
            <w:noWrap/>
            <w:vAlign w:val="bottom"/>
            <w:hideMark/>
          </w:tcPr>
          <w:p w:rsidR="0031791B" w:rsidRPr="0031791B" w:rsidRDefault="0031791B" w:rsidP="0031791B">
            <w:pPr>
              <w:rPr>
                <w:rFonts w:ascii="Times New Roman" w:eastAsia="Times New Roman" w:hAnsi="Times New Roman" w:cs="Times New Roman"/>
                <w:sz w:val="20"/>
                <w:szCs w:val="20"/>
                <w:lang w:eastAsia="en-GB"/>
              </w:rPr>
            </w:pPr>
          </w:p>
        </w:tc>
        <w:tc>
          <w:tcPr>
            <w:tcW w:w="953" w:type="dxa"/>
            <w:tcBorders>
              <w:top w:val="nil"/>
              <w:left w:val="nil"/>
              <w:bottom w:val="nil"/>
              <w:right w:val="nil"/>
            </w:tcBorders>
            <w:shd w:val="clear" w:color="auto" w:fill="auto"/>
            <w:noWrap/>
            <w:vAlign w:val="bottom"/>
            <w:hideMark/>
          </w:tcPr>
          <w:p w:rsidR="0031791B" w:rsidRPr="0031791B" w:rsidRDefault="0031791B" w:rsidP="0031791B">
            <w:pPr>
              <w:rPr>
                <w:rFonts w:ascii="Times New Roman" w:eastAsia="Times New Roman" w:hAnsi="Times New Roman" w:cs="Times New Roman"/>
                <w:sz w:val="20"/>
                <w:szCs w:val="20"/>
                <w:lang w:eastAsia="en-GB"/>
              </w:rPr>
            </w:pPr>
          </w:p>
        </w:tc>
        <w:tc>
          <w:tcPr>
            <w:tcW w:w="1024" w:type="dxa"/>
            <w:tcBorders>
              <w:top w:val="nil"/>
              <w:left w:val="nil"/>
              <w:bottom w:val="nil"/>
              <w:right w:val="nil"/>
            </w:tcBorders>
            <w:shd w:val="clear" w:color="auto" w:fill="auto"/>
            <w:noWrap/>
            <w:vAlign w:val="bottom"/>
            <w:hideMark/>
          </w:tcPr>
          <w:p w:rsidR="0031791B" w:rsidRPr="0031791B" w:rsidRDefault="0031791B" w:rsidP="0031791B">
            <w:pPr>
              <w:rPr>
                <w:rFonts w:ascii="Times New Roman" w:eastAsia="Times New Roman" w:hAnsi="Times New Roman" w:cs="Times New Roman"/>
                <w:sz w:val="20"/>
                <w:szCs w:val="20"/>
                <w:lang w:eastAsia="en-GB"/>
              </w:rPr>
            </w:pPr>
          </w:p>
        </w:tc>
        <w:tc>
          <w:tcPr>
            <w:tcW w:w="954" w:type="dxa"/>
            <w:tcBorders>
              <w:top w:val="nil"/>
              <w:left w:val="nil"/>
              <w:bottom w:val="nil"/>
              <w:right w:val="nil"/>
            </w:tcBorders>
            <w:shd w:val="clear" w:color="auto" w:fill="auto"/>
            <w:noWrap/>
            <w:vAlign w:val="bottom"/>
            <w:hideMark/>
          </w:tcPr>
          <w:p w:rsidR="0031791B" w:rsidRPr="0031791B" w:rsidRDefault="0031791B" w:rsidP="0031791B">
            <w:pPr>
              <w:rPr>
                <w:rFonts w:ascii="Times New Roman" w:eastAsia="Times New Roman" w:hAnsi="Times New Roman" w:cs="Times New Roman"/>
                <w:sz w:val="20"/>
                <w:szCs w:val="20"/>
                <w:lang w:eastAsia="en-GB"/>
              </w:rPr>
            </w:pPr>
          </w:p>
        </w:tc>
        <w:tc>
          <w:tcPr>
            <w:tcW w:w="954" w:type="dxa"/>
            <w:tcBorders>
              <w:top w:val="nil"/>
              <w:left w:val="nil"/>
              <w:bottom w:val="nil"/>
              <w:right w:val="nil"/>
            </w:tcBorders>
            <w:shd w:val="clear" w:color="auto" w:fill="auto"/>
            <w:noWrap/>
            <w:vAlign w:val="bottom"/>
            <w:hideMark/>
          </w:tcPr>
          <w:p w:rsidR="0031791B" w:rsidRPr="0031791B" w:rsidRDefault="0031791B" w:rsidP="0031791B">
            <w:pPr>
              <w:rPr>
                <w:rFonts w:ascii="Times New Roman" w:eastAsia="Times New Roman" w:hAnsi="Times New Roman" w:cs="Times New Roman"/>
                <w:sz w:val="20"/>
                <w:szCs w:val="20"/>
                <w:lang w:eastAsia="en-GB"/>
              </w:rPr>
            </w:pPr>
          </w:p>
        </w:tc>
      </w:tr>
      <w:tr w:rsidR="0031791B" w:rsidRPr="0031791B" w:rsidTr="00412BA5">
        <w:trPr>
          <w:trHeight w:val="288"/>
        </w:trPr>
        <w:tc>
          <w:tcPr>
            <w:tcW w:w="2496" w:type="dxa"/>
            <w:tcBorders>
              <w:top w:val="nil"/>
              <w:left w:val="nil"/>
              <w:bottom w:val="nil"/>
              <w:right w:val="nil"/>
            </w:tcBorders>
            <w:shd w:val="clear" w:color="auto" w:fill="auto"/>
            <w:noWrap/>
            <w:vAlign w:val="bottom"/>
            <w:hideMark/>
          </w:tcPr>
          <w:p w:rsidR="0031791B" w:rsidRPr="0031791B" w:rsidRDefault="0031791B" w:rsidP="0031791B">
            <w:pPr>
              <w:rPr>
                <w:rFonts w:ascii="Calibri" w:eastAsia="Times New Roman" w:hAnsi="Calibri" w:cs="Times New Roman"/>
                <w:szCs w:val="22"/>
                <w:lang w:eastAsia="en-GB"/>
              </w:rPr>
            </w:pPr>
            <w:r w:rsidRPr="0031791B">
              <w:rPr>
                <w:rFonts w:ascii="Calibri" w:eastAsia="Times New Roman" w:hAnsi="Calibri" w:cs="Times New Roman"/>
                <w:szCs w:val="22"/>
                <w:lang w:eastAsia="en-GB"/>
              </w:rPr>
              <w:t>Disagree</w:t>
            </w:r>
          </w:p>
        </w:tc>
        <w:tc>
          <w:tcPr>
            <w:tcW w:w="976"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52.6%</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62.1%</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64.1%</w:t>
            </w:r>
          </w:p>
        </w:tc>
        <w:tc>
          <w:tcPr>
            <w:tcW w:w="102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65.0%</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62.8%</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66.8%</w:t>
            </w:r>
          </w:p>
        </w:tc>
      </w:tr>
      <w:tr w:rsidR="0031791B" w:rsidRPr="0031791B" w:rsidTr="00412BA5">
        <w:trPr>
          <w:trHeight w:val="288"/>
        </w:trPr>
        <w:tc>
          <w:tcPr>
            <w:tcW w:w="2496" w:type="dxa"/>
            <w:tcBorders>
              <w:top w:val="nil"/>
              <w:left w:val="nil"/>
              <w:bottom w:val="nil"/>
              <w:right w:val="nil"/>
            </w:tcBorders>
            <w:shd w:val="clear" w:color="auto" w:fill="auto"/>
            <w:noWrap/>
            <w:vAlign w:val="bottom"/>
            <w:hideMark/>
          </w:tcPr>
          <w:p w:rsidR="0031791B" w:rsidRPr="0031791B" w:rsidRDefault="0031791B" w:rsidP="0031791B">
            <w:pPr>
              <w:rPr>
                <w:rFonts w:ascii="Calibri" w:eastAsia="Times New Roman" w:hAnsi="Calibri" w:cs="Times New Roman"/>
                <w:szCs w:val="22"/>
                <w:lang w:eastAsia="en-GB"/>
              </w:rPr>
            </w:pPr>
            <w:r w:rsidRPr="0031791B">
              <w:rPr>
                <w:rFonts w:ascii="Calibri" w:eastAsia="Times New Roman" w:hAnsi="Calibri" w:cs="Times New Roman"/>
                <w:szCs w:val="22"/>
                <w:lang w:eastAsia="en-GB"/>
              </w:rPr>
              <w:t>Neutral</w:t>
            </w:r>
          </w:p>
        </w:tc>
        <w:tc>
          <w:tcPr>
            <w:tcW w:w="976"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20.3%</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18.8%</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17.4%</w:t>
            </w:r>
          </w:p>
        </w:tc>
        <w:tc>
          <w:tcPr>
            <w:tcW w:w="102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18.0%</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18.4%</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17.2%</w:t>
            </w:r>
          </w:p>
        </w:tc>
      </w:tr>
      <w:tr w:rsidR="0031791B" w:rsidRPr="0031791B" w:rsidTr="00412BA5">
        <w:trPr>
          <w:trHeight w:val="288"/>
        </w:trPr>
        <w:tc>
          <w:tcPr>
            <w:tcW w:w="2496" w:type="dxa"/>
            <w:tcBorders>
              <w:top w:val="nil"/>
              <w:left w:val="nil"/>
              <w:bottom w:val="single" w:sz="4" w:space="0" w:color="auto"/>
              <w:right w:val="nil"/>
            </w:tcBorders>
            <w:shd w:val="clear" w:color="auto" w:fill="auto"/>
            <w:noWrap/>
            <w:vAlign w:val="bottom"/>
            <w:hideMark/>
          </w:tcPr>
          <w:p w:rsidR="0031791B" w:rsidRPr="0031791B" w:rsidRDefault="0031791B" w:rsidP="0031791B">
            <w:pPr>
              <w:rPr>
                <w:rFonts w:ascii="Calibri" w:eastAsia="Times New Roman" w:hAnsi="Calibri" w:cs="Times New Roman"/>
                <w:szCs w:val="22"/>
                <w:lang w:eastAsia="en-GB"/>
              </w:rPr>
            </w:pPr>
            <w:r w:rsidRPr="0031791B">
              <w:rPr>
                <w:rFonts w:ascii="Calibri" w:eastAsia="Times New Roman" w:hAnsi="Calibri" w:cs="Times New Roman"/>
                <w:szCs w:val="22"/>
                <w:lang w:eastAsia="en-GB"/>
              </w:rPr>
              <w:t>Agree</w:t>
            </w:r>
          </w:p>
        </w:tc>
        <w:tc>
          <w:tcPr>
            <w:tcW w:w="976"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27.2%</w:t>
            </w:r>
          </w:p>
        </w:tc>
        <w:tc>
          <w:tcPr>
            <w:tcW w:w="953"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19.1%</w:t>
            </w:r>
          </w:p>
        </w:tc>
        <w:tc>
          <w:tcPr>
            <w:tcW w:w="953"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18.5%</w:t>
            </w:r>
          </w:p>
        </w:tc>
        <w:tc>
          <w:tcPr>
            <w:tcW w:w="1024"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17.0%</w:t>
            </w:r>
          </w:p>
        </w:tc>
        <w:tc>
          <w:tcPr>
            <w:tcW w:w="954"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18.8%</w:t>
            </w:r>
          </w:p>
        </w:tc>
        <w:tc>
          <w:tcPr>
            <w:tcW w:w="954"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16.0%</w:t>
            </w:r>
          </w:p>
        </w:tc>
      </w:tr>
      <w:tr w:rsidR="0031791B" w:rsidRPr="0031791B" w:rsidTr="00412BA5">
        <w:trPr>
          <w:trHeight w:val="288"/>
        </w:trPr>
        <w:tc>
          <w:tcPr>
            <w:tcW w:w="2496" w:type="dxa"/>
            <w:tcBorders>
              <w:top w:val="nil"/>
              <w:left w:val="nil"/>
              <w:bottom w:val="nil"/>
              <w:right w:val="nil"/>
            </w:tcBorders>
            <w:shd w:val="clear" w:color="auto" w:fill="auto"/>
            <w:noWrap/>
            <w:vAlign w:val="bottom"/>
            <w:hideMark/>
          </w:tcPr>
          <w:p w:rsidR="0031791B" w:rsidRPr="0031791B" w:rsidRDefault="0031791B" w:rsidP="0031791B">
            <w:pPr>
              <w:rPr>
                <w:rFonts w:ascii="Calibri" w:eastAsia="Times New Roman" w:hAnsi="Calibri" w:cs="Times New Roman"/>
                <w:b/>
                <w:bCs/>
                <w:szCs w:val="22"/>
                <w:lang w:eastAsia="en-GB"/>
              </w:rPr>
            </w:pPr>
            <w:r w:rsidRPr="0031791B">
              <w:rPr>
                <w:rFonts w:ascii="Calibri" w:eastAsia="Times New Roman" w:hAnsi="Calibri" w:cs="Times New Roman"/>
                <w:b/>
                <w:bCs/>
                <w:szCs w:val="22"/>
                <w:lang w:eastAsia="en-GB"/>
              </w:rPr>
              <w:t>Claimant of that benefit</w:t>
            </w:r>
          </w:p>
        </w:tc>
        <w:tc>
          <w:tcPr>
            <w:tcW w:w="976" w:type="dxa"/>
            <w:tcBorders>
              <w:top w:val="nil"/>
              <w:left w:val="nil"/>
              <w:bottom w:val="nil"/>
              <w:right w:val="nil"/>
            </w:tcBorders>
            <w:shd w:val="clear" w:color="auto" w:fill="auto"/>
            <w:noWrap/>
            <w:vAlign w:val="bottom"/>
            <w:hideMark/>
          </w:tcPr>
          <w:p w:rsidR="0031791B" w:rsidRPr="0031791B" w:rsidRDefault="0031791B" w:rsidP="0031791B">
            <w:pPr>
              <w:rPr>
                <w:rFonts w:ascii="Calibri" w:eastAsia="Times New Roman" w:hAnsi="Calibri" w:cs="Times New Roman"/>
                <w:b/>
                <w:bCs/>
                <w:szCs w:val="22"/>
                <w:lang w:eastAsia="en-GB"/>
              </w:rPr>
            </w:pPr>
          </w:p>
        </w:tc>
        <w:tc>
          <w:tcPr>
            <w:tcW w:w="953" w:type="dxa"/>
            <w:tcBorders>
              <w:top w:val="nil"/>
              <w:left w:val="nil"/>
              <w:bottom w:val="nil"/>
              <w:right w:val="nil"/>
            </w:tcBorders>
            <w:shd w:val="clear" w:color="auto" w:fill="auto"/>
            <w:noWrap/>
            <w:vAlign w:val="bottom"/>
            <w:hideMark/>
          </w:tcPr>
          <w:p w:rsidR="0031791B" w:rsidRPr="0031791B" w:rsidRDefault="0031791B" w:rsidP="0031791B">
            <w:pPr>
              <w:rPr>
                <w:rFonts w:ascii="Times New Roman" w:eastAsia="Times New Roman" w:hAnsi="Times New Roman" w:cs="Times New Roman"/>
                <w:sz w:val="20"/>
                <w:szCs w:val="20"/>
                <w:lang w:eastAsia="en-GB"/>
              </w:rPr>
            </w:pPr>
          </w:p>
        </w:tc>
        <w:tc>
          <w:tcPr>
            <w:tcW w:w="953" w:type="dxa"/>
            <w:tcBorders>
              <w:top w:val="nil"/>
              <w:left w:val="nil"/>
              <w:bottom w:val="nil"/>
              <w:right w:val="nil"/>
            </w:tcBorders>
            <w:shd w:val="clear" w:color="auto" w:fill="auto"/>
            <w:noWrap/>
            <w:vAlign w:val="bottom"/>
            <w:hideMark/>
          </w:tcPr>
          <w:p w:rsidR="0031791B" w:rsidRPr="0031791B" w:rsidRDefault="0031791B" w:rsidP="0031791B">
            <w:pPr>
              <w:rPr>
                <w:rFonts w:ascii="Times New Roman" w:eastAsia="Times New Roman" w:hAnsi="Times New Roman" w:cs="Times New Roman"/>
                <w:sz w:val="20"/>
                <w:szCs w:val="20"/>
                <w:lang w:eastAsia="en-GB"/>
              </w:rPr>
            </w:pPr>
          </w:p>
        </w:tc>
        <w:tc>
          <w:tcPr>
            <w:tcW w:w="1024" w:type="dxa"/>
            <w:tcBorders>
              <w:top w:val="nil"/>
              <w:left w:val="nil"/>
              <w:bottom w:val="nil"/>
              <w:right w:val="nil"/>
            </w:tcBorders>
            <w:shd w:val="clear" w:color="auto" w:fill="auto"/>
            <w:noWrap/>
            <w:vAlign w:val="bottom"/>
            <w:hideMark/>
          </w:tcPr>
          <w:p w:rsidR="0031791B" w:rsidRPr="0031791B" w:rsidRDefault="0031791B" w:rsidP="0031791B">
            <w:pPr>
              <w:rPr>
                <w:rFonts w:ascii="Times New Roman" w:eastAsia="Times New Roman" w:hAnsi="Times New Roman" w:cs="Times New Roman"/>
                <w:sz w:val="20"/>
                <w:szCs w:val="20"/>
                <w:lang w:eastAsia="en-GB"/>
              </w:rPr>
            </w:pPr>
          </w:p>
        </w:tc>
        <w:tc>
          <w:tcPr>
            <w:tcW w:w="954" w:type="dxa"/>
            <w:tcBorders>
              <w:top w:val="nil"/>
              <w:left w:val="nil"/>
              <w:bottom w:val="nil"/>
              <w:right w:val="nil"/>
            </w:tcBorders>
            <w:shd w:val="clear" w:color="auto" w:fill="auto"/>
            <w:noWrap/>
            <w:vAlign w:val="bottom"/>
            <w:hideMark/>
          </w:tcPr>
          <w:p w:rsidR="0031791B" w:rsidRPr="0031791B" w:rsidRDefault="0031791B" w:rsidP="0031791B">
            <w:pPr>
              <w:rPr>
                <w:rFonts w:ascii="Times New Roman" w:eastAsia="Times New Roman" w:hAnsi="Times New Roman" w:cs="Times New Roman"/>
                <w:sz w:val="20"/>
                <w:szCs w:val="20"/>
                <w:lang w:eastAsia="en-GB"/>
              </w:rPr>
            </w:pPr>
          </w:p>
        </w:tc>
        <w:tc>
          <w:tcPr>
            <w:tcW w:w="954" w:type="dxa"/>
            <w:tcBorders>
              <w:top w:val="nil"/>
              <w:left w:val="nil"/>
              <w:bottom w:val="nil"/>
              <w:right w:val="nil"/>
            </w:tcBorders>
            <w:shd w:val="clear" w:color="auto" w:fill="auto"/>
            <w:noWrap/>
            <w:vAlign w:val="bottom"/>
            <w:hideMark/>
          </w:tcPr>
          <w:p w:rsidR="0031791B" w:rsidRPr="0031791B" w:rsidRDefault="0031791B" w:rsidP="0031791B">
            <w:pPr>
              <w:rPr>
                <w:rFonts w:ascii="Times New Roman" w:eastAsia="Times New Roman" w:hAnsi="Times New Roman" w:cs="Times New Roman"/>
                <w:sz w:val="20"/>
                <w:szCs w:val="20"/>
                <w:lang w:eastAsia="en-GB"/>
              </w:rPr>
            </w:pPr>
          </w:p>
        </w:tc>
      </w:tr>
      <w:tr w:rsidR="0031791B" w:rsidRPr="0031791B" w:rsidTr="00412BA5">
        <w:trPr>
          <w:trHeight w:val="288"/>
        </w:trPr>
        <w:tc>
          <w:tcPr>
            <w:tcW w:w="2496" w:type="dxa"/>
            <w:tcBorders>
              <w:top w:val="nil"/>
              <w:left w:val="nil"/>
              <w:bottom w:val="nil"/>
              <w:right w:val="nil"/>
            </w:tcBorders>
            <w:shd w:val="clear" w:color="auto" w:fill="auto"/>
            <w:noWrap/>
            <w:vAlign w:val="bottom"/>
            <w:hideMark/>
          </w:tcPr>
          <w:p w:rsidR="0031791B" w:rsidRPr="0031791B" w:rsidRDefault="0031791B" w:rsidP="0031791B">
            <w:pPr>
              <w:rPr>
                <w:rFonts w:ascii="Calibri" w:eastAsia="Times New Roman" w:hAnsi="Calibri" w:cs="Times New Roman"/>
                <w:szCs w:val="22"/>
                <w:lang w:eastAsia="en-GB"/>
              </w:rPr>
            </w:pPr>
            <w:r w:rsidRPr="0031791B">
              <w:rPr>
                <w:rFonts w:ascii="Calibri" w:eastAsia="Times New Roman" w:hAnsi="Calibri" w:cs="Times New Roman"/>
                <w:szCs w:val="22"/>
                <w:lang w:eastAsia="en-GB"/>
              </w:rPr>
              <w:t>Disagree</w:t>
            </w:r>
          </w:p>
        </w:tc>
        <w:tc>
          <w:tcPr>
            <w:tcW w:w="976"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66.3%</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66.3%</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63.5%</w:t>
            </w:r>
          </w:p>
        </w:tc>
        <w:tc>
          <w:tcPr>
            <w:tcW w:w="102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62.3%</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66.8%</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69.4%</w:t>
            </w:r>
          </w:p>
        </w:tc>
      </w:tr>
      <w:tr w:rsidR="0031791B" w:rsidRPr="0031791B" w:rsidTr="00412BA5">
        <w:trPr>
          <w:trHeight w:val="288"/>
        </w:trPr>
        <w:tc>
          <w:tcPr>
            <w:tcW w:w="2496" w:type="dxa"/>
            <w:tcBorders>
              <w:top w:val="nil"/>
              <w:left w:val="nil"/>
              <w:bottom w:val="nil"/>
              <w:right w:val="nil"/>
            </w:tcBorders>
            <w:shd w:val="clear" w:color="auto" w:fill="auto"/>
            <w:noWrap/>
            <w:vAlign w:val="bottom"/>
            <w:hideMark/>
          </w:tcPr>
          <w:p w:rsidR="0031791B" w:rsidRPr="0031791B" w:rsidRDefault="0031791B" w:rsidP="0031791B">
            <w:pPr>
              <w:rPr>
                <w:rFonts w:ascii="Calibri" w:eastAsia="Times New Roman" w:hAnsi="Calibri" w:cs="Times New Roman"/>
                <w:szCs w:val="22"/>
                <w:lang w:eastAsia="en-GB"/>
              </w:rPr>
            </w:pPr>
            <w:r w:rsidRPr="0031791B">
              <w:rPr>
                <w:rFonts w:ascii="Calibri" w:eastAsia="Times New Roman" w:hAnsi="Calibri" w:cs="Times New Roman"/>
                <w:szCs w:val="22"/>
                <w:lang w:eastAsia="en-GB"/>
              </w:rPr>
              <w:t>Neutral</w:t>
            </w:r>
          </w:p>
        </w:tc>
        <w:tc>
          <w:tcPr>
            <w:tcW w:w="976"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13.1%</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15.4%</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13.4%</w:t>
            </w:r>
          </w:p>
        </w:tc>
        <w:tc>
          <w:tcPr>
            <w:tcW w:w="102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15.5%</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13.6%</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12.0%</w:t>
            </w:r>
          </w:p>
        </w:tc>
      </w:tr>
      <w:tr w:rsidR="0031791B" w:rsidRPr="0031791B" w:rsidTr="00412BA5">
        <w:trPr>
          <w:trHeight w:val="288"/>
        </w:trPr>
        <w:tc>
          <w:tcPr>
            <w:tcW w:w="2496" w:type="dxa"/>
            <w:tcBorders>
              <w:top w:val="nil"/>
              <w:left w:val="nil"/>
              <w:bottom w:val="single" w:sz="4" w:space="0" w:color="auto"/>
              <w:right w:val="nil"/>
            </w:tcBorders>
            <w:shd w:val="clear" w:color="auto" w:fill="auto"/>
            <w:noWrap/>
            <w:vAlign w:val="bottom"/>
            <w:hideMark/>
          </w:tcPr>
          <w:p w:rsidR="0031791B" w:rsidRPr="0031791B" w:rsidRDefault="0031791B" w:rsidP="0031791B">
            <w:pPr>
              <w:rPr>
                <w:rFonts w:ascii="Calibri" w:eastAsia="Times New Roman" w:hAnsi="Calibri" w:cs="Times New Roman"/>
                <w:szCs w:val="22"/>
                <w:lang w:eastAsia="en-GB"/>
              </w:rPr>
            </w:pPr>
            <w:r w:rsidRPr="0031791B">
              <w:rPr>
                <w:rFonts w:ascii="Calibri" w:eastAsia="Times New Roman" w:hAnsi="Calibri" w:cs="Times New Roman"/>
                <w:szCs w:val="22"/>
                <w:lang w:eastAsia="en-GB"/>
              </w:rPr>
              <w:t>Agree</w:t>
            </w:r>
          </w:p>
        </w:tc>
        <w:tc>
          <w:tcPr>
            <w:tcW w:w="976"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20.6%</w:t>
            </w:r>
          </w:p>
        </w:tc>
        <w:tc>
          <w:tcPr>
            <w:tcW w:w="953"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18.3%</w:t>
            </w:r>
          </w:p>
        </w:tc>
        <w:tc>
          <w:tcPr>
            <w:tcW w:w="953"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23.0%</w:t>
            </w:r>
          </w:p>
        </w:tc>
        <w:tc>
          <w:tcPr>
            <w:tcW w:w="1024"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22.3%</w:t>
            </w:r>
          </w:p>
        </w:tc>
        <w:tc>
          <w:tcPr>
            <w:tcW w:w="954"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19.7%</w:t>
            </w:r>
          </w:p>
        </w:tc>
        <w:tc>
          <w:tcPr>
            <w:tcW w:w="954"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18.6%</w:t>
            </w:r>
          </w:p>
        </w:tc>
      </w:tr>
      <w:tr w:rsidR="0031791B" w:rsidRPr="0031791B" w:rsidTr="00412BA5">
        <w:trPr>
          <w:trHeight w:val="288"/>
        </w:trPr>
        <w:tc>
          <w:tcPr>
            <w:tcW w:w="2496" w:type="dxa"/>
            <w:tcBorders>
              <w:top w:val="nil"/>
              <w:left w:val="nil"/>
              <w:bottom w:val="nil"/>
              <w:right w:val="nil"/>
            </w:tcBorders>
            <w:shd w:val="clear" w:color="auto" w:fill="auto"/>
            <w:noWrap/>
            <w:vAlign w:val="bottom"/>
            <w:hideMark/>
          </w:tcPr>
          <w:p w:rsidR="0031791B" w:rsidRPr="0031791B" w:rsidRDefault="0031791B" w:rsidP="0031791B">
            <w:pPr>
              <w:rPr>
                <w:rFonts w:ascii="Calibri" w:eastAsia="Times New Roman" w:hAnsi="Calibri" w:cs="Times New Roman"/>
                <w:b/>
                <w:bCs/>
                <w:szCs w:val="22"/>
                <w:lang w:eastAsia="en-GB"/>
              </w:rPr>
            </w:pPr>
            <w:r w:rsidRPr="0031791B">
              <w:rPr>
                <w:rFonts w:ascii="Calibri" w:eastAsia="Times New Roman" w:hAnsi="Calibri" w:cs="Times New Roman"/>
                <w:b/>
                <w:bCs/>
                <w:szCs w:val="22"/>
                <w:lang w:eastAsia="en-GB"/>
              </w:rPr>
              <w:t>Non-claimants</w:t>
            </w:r>
          </w:p>
        </w:tc>
        <w:tc>
          <w:tcPr>
            <w:tcW w:w="976" w:type="dxa"/>
            <w:tcBorders>
              <w:top w:val="nil"/>
              <w:left w:val="nil"/>
              <w:bottom w:val="nil"/>
              <w:right w:val="nil"/>
            </w:tcBorders>
            <w:shd w:val="clear" w:color="auto" w:fill="auto"/>
            <w:noWrap/>
            <w:vAlign w:val="bottom"/>
            <w:hideMark/>
          </w:tcPr>
          <w:p w:rsidR="0031791B" w:rsidRPr="0031791B" w:rsidRDefault="0031791B" w:rsidP="0031791B">
            <w:pPr>
              <w:rPr>
                <w:rFonts w:ascii="Calibri" w:eastAsia="Times New Roman" w:hAnsi="Calibri" w:cs="Times New Roman"/>
                <w:b/>
                <w:bCs/>
                <w:szCs w:val="22"/>
                <w:lang w:eastAsia="en-GB"/>
              </w:rPr>
            </w:pPr>
          </w:p>
        </w:tc>
        <w:tc>
          <w:tcPr>
            <w:tcW w:w="953" w:type="dxa"/>
            <w:tcBorders>
              <w:top w:val="nil"/>
              <w:left w:val="nil"/>
              <w:bottom w:val="nil"/>
              <w:right w:val="nil"/>
            </w:tcBorders>
            <w:shd w:val="clear" w:color="auto" w:fill="auto"/>
            <w:noWrap/>
            <w:vAlign w:val="bottom"/>
            <w:hideMark/>
          </w:tcPr>
          <w:p w:rsidR="0031791B" w:rsidRPr="0031791B" w:rsidRDefault="0031791B" w:rsidP="0031791B">
            <w:pPr>
              <w:rPr>
                <w:rFonts w:ascii="Times New Roman" w:eastAsia="Times New Roman" w:hAnsi="Times New Roman" w:cs="Times New Roman"/>
                <w:sz w:val="20"/>
                <w:szCs w:val="20"/>
                <w:lang w:eastAsia="en-GB"/>
              </w:rPr>
            </w:pPr>
          </w:p>
        </w:tc>
        <w:tc>
          <w:tcPr>
            <w:tcW w:w="953" w:type="dxa"/>
            <w:tcBorders>
              <w:top w:val="nil"/>
              <w:left w:val="nil"/>
              <w:bottom w:val="nil"/>
              <w:right w:val="nil"/>
            </w:tcBorders>
            <w:shd w:val="clear" w:color="auto" w:fill="auto"/>
            <w:noWrap/>
            <w:vAlign w:val="bottom"/>
            <w:hideMark/>
          </w:tcPr>
          <w:p w:rsidR="0031791B" w:rsidRPr="0031791B" w:rsidRDefault="0031791B" w:rsidP="0031791B">
            <w:pPr>
              <w:rPr>
                <w:rFonts w:ascii="Times New Roman" w:eastAsia="Times New Roman" w:hAnsi="Times New Roman" w:cs="Times New Roman"/>
                <w:sz w:val="20"/>
                <w:szCs w:val="20"/>
                <w:lang w:eastAsia="en-GB"/>
              </w:rPr>
            </w:pPr>
          </w:p>
        </w:tc>
        <w:tc>
          <w:tcPr>
            <w:tcW w:w="1024" w:type="dxa"/>
            <w:tcBorders>
              <w:top w:val="nil"/>
              <w:left w:val="nil"/>
              <w:bottom w:val="nil"/>
              <w:right w:val="nil"/>
            </w:tcBorders>
            <w:shd w:val="clear" w:color="auto" w:fill="auto"/>
            <w:noWrap/>
            <w:vAlign w:val="bottom"/>
            <w:hideMark/>
          </w:tcPr>
          <w:p w:rsidR="0031791B" w:rsidRPr="0031791B" w:rsidRDefault="0031791B" w:rsidP="0031791B">
            <w:pPr>
              <w:rPr>
                <w:rFonts w:ascii="Times New Roman" w:eastAsia="Times New Roman" w:hAnsi="Times New Roman" w:cs="Times New Roman"/>
                <w:sz w:val="20"/>
                <w:szCs w:val="20"/>
                <w:lang w:eastAsia="en-GB"/>
              </w:rPr>
            </w:pPr>
          </w:p>
        </w:tc>
        <w:tc>
          <w:tcPr>
            <w:tcW w:w="954" w:type="dxa"/>
            <w:tcBorders>
              <w:top w:val="nil"/>
              <w:left w:val="nil"/>
              <w:bottom w:val="nil"/>
              <w:right w:val="nil"/>
            </w:tcBorders>
            <w:shd w:val="clear" w:color="auto" w:fill="auto"/>
            <w:noWrap/>
            <w:vAlign w:val="bottom"/>
            <w:hideMark/>
          </w:tcPr>
          <w:p w:rsidR="0031791B" w:rsidRPr="0031791B" w:rsidRDefault="0031791B" w:rsidP="0031791B">
            <w:pPr>
              <w:rPr>
                <w:rFonts w:ascii="Times New Roman" w:eastAsia="Times New Roman" w:hAnsi="Times New Roman" w:cs="Times New Roman"/>
                <w:sz w:val="20"/>
                <w:szCs w:val="20"/>
                <w:lang w:eastAsia="en-GB"/>
              </w:rPr>
            </w:pPr>
          </w:p>
        </w:tc>
        <w:tc>
          <w:tcPr>
            <w:tcW w:w="954" w:type="dxa"/>
            <w:tcBorders>
              <w:top w:val="nil"/>
              <w:left w:val="nil"/>
              <w:bottom w:val="nil"/>
              <w:right w:val="nil"/>
            </w:tcBorders>
            <w:shd w:val="clear" w:color="auto" w:fill="auto"/>
            <w:noWrap/>
            <w:vAlign w:val="bottom"/>
            <w:hideMark/>
          </w:tcPr>
          <w:p w:rsidR="0031791B" w:rsidRPr="0031791B" w:rsidRDefault="0031791B" w:rsidP="0031791B">
            <w:pPr>
              <w:rPr>
                <w:rFonts w:ascii="Times New Roman" w:eastAsia="Times New Roman" w:hAnsi="Times New Roman" w:cs="Times New Roman"/>
                <w:sz w:val="20"/>
                <w:szCs w:val="20"/>
                <w:lang w:eastAsia="en-GB"/>
              </w:rPr>
            </w:pPr>
          </w:p>
        </w:tc>
      </w:tr>
      <w:tr w:rsidR="0031791B" w:rsidRPr="0031791B" w:rsidTr="00412BA5">
        <w:trPr>
          <w:trHeight w:val="288"/>
        </w:trPr>
        <w:tc>
          <w:tcPr>
            <w:tcW w:w="2496" w:type="dxa"/>
            <w:tcBorders>
              <w:top w:val="nil"/>
              <w:left w:val="nil"/>
              <w:bottom w:val="nil"/>
              <w:right w:val="nil"/>
            </w:tcBorders>
            <w:shd w:val="clear" w:color="auto" w:fill="auto"/>
            <w:noWrap/>
            <w:vAlign w:val="bottom"/>
            <w:hideMark/>
          </w:tcPr>
          <w:p w:rsidR="0031791B" w:rsidRPr="0031791B" w:rsidRDefault="0031791B" w:rsidP="0031791B">
            <w:pPr>
              <w:rPr>
                <w:rFonts w:ascii="Calibri" w:eastAsia="Times New Roman" w:hAnsi="Calibri" w:cs="Times New Roman"/>
                <w:szCs w:val="22"/>
                <w:lang w:eastAsia="en-GB"/>
              </w:rPr>
            </w:pPr>
            <w:r w:rsidRPr="0031791B">
              <w:rPr>
                <w:rFonts w:ascii="Calibri" w:eastAsia="Times New Roman" w:hAnsi="Calibri" w:cs="Times New Roman"/>
                <w:szCs w:val="22"/>
                <w:lang w:eastAsia="en-GB"/>
              </w:rPr>
              <w:t>Disagree</w:t>
            </w:r>
          </w:p>
        </w:tc>
        <w:tc>
          <w:tcPr>
            <w:tcW w:w="976"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52.4%</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62.0%</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64.2%</w:t>
            </w:r>
          </w:p>
        </w:tc>
        <w:tc>
          <w:tcPr>
            <w:tcW w:w="102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65.4%</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62.5%</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66.7%</w:t>
            </w:r>
          </w:p>
        </w:tc>
      </w:tr>
      <w:tr w:rsidR="0031791B" w:rsidRPr="0031791B" w:rsidTr="00412BA5">
        <w:trPr>
          <w:trHeight w:val="288"/>
        </w:trPr>
        <w:tc>
          <w:tcPr>
            <w:tcW w:w="2496" w:type="dxa"/>
            <w:tcBorders>
              <w:top w:val="nil"/>
              <w:left w:val="nil"/>
              <w:bottom w:val="nil"/>
              <w:right w:val="nil"/>
            </w:tcBorders>
            <w:shd w:val="clear" w:color="auto" w:fill="auto"/>
            <w:noWrap/>
            <w:vAlign w:val="bottom"/>
            <w:hideMark/>
          </w:tcPr>
          <w:p w:rsidR="0031791B" w:rsidRPr="0031791B" w:rsidRDefault="0031791B" w:rsidP="0031791B">
            <w:pPr>
              <w:rPr>
                <w:rFonts w:ascii="Calibri" w:eastAsia="Times New Roman" w:hAnsi="Calibri" w:cs="Times New Roman"/>
                <w:szCs w:val="22"/>
                <w:lang w:eastAsia="en-GB"/>
              </w:rPr>
            </w:pPr>
            <w:r w:rsidRPr="0031791B">
              <w:rPr>
                <w:rFonts w:ascii="Calibri" w:eastAsia="Times New Roman" w:hAnsi="Calibri" w:cs="Times New Roman"/>
                <w:szCs w:val="22"/>
                <w:lang w:eastAsia="en-GB"/>
              </w:rPr>
              <w:t>Neutral</w:t>
            </w:r>
          </w:p>
        </w:tc>
        <w:tc>
          <w:tcPr>
            <w:tcW w:w="976"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20.9%</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18.9%</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17.6%</w:t>
            </w:r>
          </w:p>
        </w:tc>
        <w:tc>
          <w:tcPr>
            <w:tcW w:w="102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18.2%</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18.9%</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17.6%</w:t>
            </w:r>
          </w:p>
        </w:tc>
      </w:tr>
      <w:tr w:rsidR="0031791B" w:rsidRPr="0031791B" w:rsidTr="00412BA5">
        <w:trPr>
          <w:trHeight w:val="288"/>
        </w:trPr>
        <w:tc>
          <w:tcPr>
            <w:tcW w:w="2496" w:type="dxa"/>
            <w:tcBorders>
              <w:top w:val="nil"/>
              <w:left w:val="nil"/>
              <w:bottom w:val="single" w:sz="4" w:space="0" w:color="auto"/>
              <w:right w:val="nil"/>
            </w:tcBorders>
            <w:shd w:val="clear" w:color="auto" w:fill="auto"/>
            <w:noWrap/>
            <w:vAlign w:val="bottom"/>
            <w:hideMark/>
          </w:tcPr>
          <w:p w:rsidR="0031791B" w:rsidRPr="0031791B" w:rsidRDefault="0031791B" w:rsidP="0031791B">
            <w:pPr>
              <w:rPr>
                <w:rFonts w:ascii="Calibri" w:eastAsia="Times New Roman" w:hAnsi="Calibri" w:cs="Times New Roman"/>
                <w:szCs w:val="22"/>
                <w:lang w:eastAsia="en-GB"/>
              </w:rPr>
            </w:pPr>
            <w:r w:rsidRPr="0031791B">
              <w:rPr>
                <w:rFonts w:ascii="Calibri" w:eastAsia="Times New Roman" w:hAnsi="Calibri" w:cs="Times New Roman"/>
                <w:szCs w:val="22"/>
                <w:lang w:eastAsia="en-GB"/>
              </w:rPr>
              <w:t>Agree</w:t>
            </w:r>
          </w:p>
        </w:tc>
        <w:tc>
          <w:tcPr>
            <w:tcW w:w="976"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26.6%</w:t>
            </w:r>
          </w:p>
        </w:tc>
        <w:tc>
          <w:tcPr>
            <w:tcW w:w="953"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19.2%</w:t>
            </w:r>
          </w:p>
        </w:tc>
        <w:tc>
          <w:tcPr>
            <w:tcW w:w="953"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18.2%</w:t>
            </w:r>
          </w:p>
        </w:tc>
        <w:tc>
          <w:tcPr>
            <w:tcW w:w="1024"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16.4%</w:t>
            </w:r>
          </w:p>
        </w:tc>
        <w:tc>
          <w:tcPr>
            <w:tcW w:w="954"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18.7%</w:t>
            </w:r>
          </w:p>
        </w:tc>
        <w:tc>
          <w:tcPr>
            <w:tcW w:w="954"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color w:val="000000"/>
                <w:szCs w:val="22"/>
                <w:lang w:eastAsia="en-GB"/>
              </w:rPr>
            </w:pPr>
            <w:r w:rsidRPr="0031791B">
              <w:rPr>
                <w:rFonts w:ascii="Calibri" w:eastAsia="Times New Roman" w:hAnsi="Calibri" w:cs="Times New Roman"/>
                <w:color w:val="000000"/>
                <w:szCs w:val="22"/>
                <w:lang w:eastAsia="en-GB"/>
              </w:rPr>
              <w:t>15.7%</w:t>
            </w:r>
          </w:p>
        </w:tc>
      </w:tr>
      <w:tr w:rsidR="0031791B" w:rsidRPr="0031791B" w:rsidTr="00412BA5">
        <w:trPr>
          <w:trHeight w:val="288"/>
        </w:trPr>
        <w:tc>
          <w:tcPr>
            <w:tcW w:w="2496"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sz w:val="20"/>
                <w:szCs w:val="22"/>
                <w:lang w:eastAsia="en-GB"/>
              </w:rPr>
            </w:pPr>
            <w:r w:rsidRPr="0031791B">
              <w:rPr>
                <w:rFonts w:ascii="Calibri" w:eastAsia="Times New Roman" w:hAnsi="Calibri" w:cs="Times New Roman"/>
                <w:i/>
                <w:iCs/>
                <w:sz w:val="20"/>
                <w:szCs w:val="22"/>
                <w:lang w:eastAsia="en-GB"/>
              </w:rPr>
              <w:t>Sig. difference (agree)</w:t>
            </w:r>
          </w:p>
        </w:tc>
        <w:tc>
          <w:tcPr>
            <w:tcW w:w="976"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0.56</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0.87</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0.24</w:t>
            </w:r>
          </w:p>
        </w:tc>
        <w:tc>
          <w:tcPr>
            <w:tcW w:w="102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0.14</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0.74</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0.46</w:t>
            </w:r>
          </w:p>
        </w:tc>
      </w:tr>
      <w:tr w:rsidR="0031791B" w:rsidRPr="0031791B" w:rsidTr="00412BA5">
        <w:trPr>
          <w:trHeight w:val="288"/>
        </w:trPr>
        <w:tc>
          <w:tcPr>
            <w:tcW w:w="2496"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sz w:val="20"/>
                <w:szCs w:val="22"/>
                <w:lang w:eastAsia="en-GB"/>
              </w:rPr>
            </w:pPr>
            <w:r w:rsidRPr="0031791B">
              <w:rPr>
                <w:rFonts w:ascii="Calibri" w:eastAsia="Times New Roman" w:hAnsi="Calibri" w:cs="Times New Roman"/>
                <w:i/>
                <w:iCs/>
                <w:sz w:val="20"/>
                <w:szCs w:val="22"/>
                <w:lang w:eastAsia="en-GB"/>
              </w:rPr>
              <w:t>Sig. difference (disagree)</w:t>
            </w:r>
          </w:p>
        </w:tc>
        <w:tc>
          <w:tcPr>
            <w:tcW w:w="976"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0.50</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0.53</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0.89</w:t>
            </w:r>
          </w:p>
        </w:tc>
        <w:tc>
          <w:tcPr>
            <w:tcW w:w="102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0.49</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0.22</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0.54</w:t>
            </w:r>
          </w:p>
        </w:tc>
      </w:tr>
      <w:tr w:rsidR="0031791B" w:rsidRPr="0031791B" w:rsidTr="00412BA5">
        <w:trPr>
          <w:trHeight w:val="288"/>
        </w:trPr>
        <w:tc>
          <w:tcPr>
            <w:tcW w:w="2496"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sz w:val="20"/>
                <w:szCs w:val="22"/>
                <w:lang w:eastAsia="en-GB"/>
              </w:rPr>
            </w:pPr>
            <w:r w:rsidRPr="0031791B">
              <w:rPr>
                <w:rFonts w:ascii="Calibri" w:eastAsia="Times New Roman" w:hAnsi="Calibri" w:cs="Times New Roman"/>
                <w:i/>
                <w:iCs/>
                <w:sz w:val="20"/>
                <w:szCs w:val="22"/>
                <w:lang w:eastAsia="en-GB"/>
              </w:rPr>
              <w:t>Sig (all categories)</w:t>
            </w:r>
          </w:p>
        </w:tc>
        <w:tc>
          <w:tcPr>
            <w:tcW w:w="976"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0.33</w:t>
            </w:r>
          </w:p>
        </w:tc>
        <w:tc>
          <w:tcPr>
            <w:tcW w:w="953"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0.80</w:t>
            </w:r>
          </w:p>
        </w:tc>
        <w:tc>
          <w:tcPr>
            <w:tcW w:w="953"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0.30</w:t>
            </w:r>
          </w:p>
        </w:tc>
        <w:tc>
          <w:tcPr>
            <w:tcW w:w="1024"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0.25</w:t>
            </w:r>
          </w:p>
        </w:tc>
        <w:tc>
          <w:tcPr>
            <w:tcW w:w="954"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0.19</w:t>
            </w:r>
          </w:p>
        </w:tc>
        <w:tc>
          <w:tcPr>
            <w:tcW w:w="954"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0.27</w:t>
            </w:r>
          </w:p>
        </w:tc>
      </w:tr>
      <w:tr w:rsidR="0031791B" w:rsidRPr="0031791B" w:rsidTr="00412BA5">
        <w:trPr>
          <w:trHeight w:val="288"/>
        </w:trPr>
        <w:tc>
          <w:tcPr>
            <w:tcW w:w="2496"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sz w:val="20"/>
                <w:szCs w:val="22"/>
                <w:lang w:eastAsia="en-GB"/>
              </w:rPr>
            </w:pPr>
            <w:r w:rsidRPr="0031791B">
              <w:rPr>
                <w:rFonts w:ascii="Calibri" w:eastAsia="Times New Roman" w:hAnsi="Calibri" w:cs="Times New Roman"/>
                <w:i/>
                <w:iCs/>
                <w:sz w:val="20"/>
                <w:szCs w:val="22"/>
                <w:lang w:eastAsia="en-GB"/>
              </w:rPr>
              <w:t>n (claimants)</w:t>
            </w:r>
          </w:p>
        </w:tc>
        <w:tc>
          <w:tcPr>
            <w:tcW w:w="976"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936</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132</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233</w:t>
            </w:r>
          </w:p>
        </w:tc>
        <w:tc>
          <w:tcPr>
            <w:tcW w:w="102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273</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454</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290</w:t>
            </w:r>
          </w:p>
        </w:tc>
      </w:tr>
      <w:tr w:rsidR="0031791B" w:rsidRPr="0031791B" w:rsidTr="00412BA5">
        <w:trPr>
          <w:trHeight w:val="288"/>
        </w:trPr>
        <w:tc>
          <w:tcPr>
            <w:tcW w:w="2496"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sz w:val="20"/>
                <w:szCs w:val="22"/>
                <w:lang w:eastAsia="en-GB"/>
              </w:rPr>
            </w:pPr>
            <w:r w:rsidRPr="0031791B">
              <w:rPr>
                <w:rFonts w:ascii="Calibri" w:eastAsia="Times New Roman" w:hAnsi="Calibri" w:cs="Times New Roman"/>
                <w:i/>
                <w:iCs/>
                <w:sz w:val="20"/>
                <w:szCs w:val="22"/>
                <w:lang w:eastAsia="en-GB"/>
              </w:rPr>
              <w:t>n (non-claimants)</w:t>
            </w:r>
          </w:p>
        </w:tc>
        <w:tc>
          <w:tcPr>
            <w:tcW w:w="976"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1,571</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2,385</w:t>
            </w:r>
          </w:p>
        </w:tc>
        <w:tc>
          <w:tcPr>
            <w:tcW w:w="953"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2,259</w:t>
            </w:r>
          </w:p>
        </w:tc>
        <w:tc>
          <w:tcPr>
            <w:tcW w:w="102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2,216</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2,034</w:t>
            </w:r>
          </w:p>
        </w:tc>
        <w:tc>
          <w:tcPr>
            <w:tcW w:w="954" w:type="dxa"/>
            <w:tcBorders>
              <w:top w:val="nil"/>
              <w:left w:val="nil"/>
              <w:bottom w:val="nil"/>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2,188</w:t>
            </w:r>
          </w:p>
        </w:tc>
      </w:tr>
      <w:tr w:rsidR="0031791B" w:rsidRPr="0031791B" w:rsidTr="00412BA5">
        <w:trPr>
          <w:trHeight w:val="288"/>
        </w:trPr>
        <w:tc>
          <w:tcPr>
            <w:tcW w:w="2496"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sz w:val="20"/>
                <w:szCs w:val="22"/>
                <w:lang w:eastAsia="en-GB"/>
              </w:rPr>
            </w:pPr>
            <w:r w:rsidRPr="0031791B">
              <w:rPr>
                <w:rFonts w:ascii="Calibri" w:eastAsia="Times New Roman" w:hAnsi="Calibri" w:cs="Times New Roman"/>
                <w:i/>
                <w:iCs/>
                <w:sz w:val="20"/>
                <w:szCs w:val="22"/>
                <w:lang w:eastAsia="en-GB"/>
              </w:rPr>
              <w:t>N</w:t>
            </w:r>
          </w:p>
        </w:tc>
        <w:tc>
          <w:tcPr>
            <w:tcW w:w="976"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2,507</w:t>
            </w:r>
          </w:p>
        </w:tc>
        <w:tc>
          <w:tcPr>
            <w:tcW w:w="953"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2,517</w:t>
            </w:r>
          </w:p>
        </w:tc>
        <w:tc>
          <w:tcPr>
            <w:tcW w:w="953"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2,492</w:t>
            </w:r>
          </w:p>
        </w:tc>
        <w:tc>
          <w:tcPr>
            <w:tcW w:w="1024"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2,489</w:t>
            </w:r>
          </w:p>
        </w:tc>
        <w:tc>
          <w:tcPr>
            <w:tcW w:w="954"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2,488</w:t>
            </w:r>
          </w:p>
        </w:tc>
        <w:tc>
          <w:tcPr>
            <w:tcW w:w="954" w:type="dxa"/>
            <w:tcBorders>
              <w:top w:val="nil"/>
              <w:left w:val="nil"/>
              <w:bottom w:val="single" w:sz="4" w:space="0" w:color="auto"/>
              <w:right w:val="nil"/>
            </w:tcBorders>
            <w:shd w:val="clear" w:color="auto" w:fill="auto"/>
            <w:noWrap/>
            <w:vAlign w:val="bottom"/>
            <w:hideMark/>
          </w:tcPr>
          <w:p w:rsidR="0031791B" w:rsidRPr="0031791B" w:rsidRDefault="0031791B" w:rsidP="0031791B">
            <w:pPr>
              <w:jc w:val="right"/>
              <w:rPr>
                <w:rFonts w:ascii="Calibri" w:eastAsia="Times New Roman" w:hAnsi="Calibri" w:cs="Times New Roman"/>
                <w:i/>
                <w:iCs/>
                <w:color w:val="000000"/>
                <w:sz w:val="20"/>
                <w:szCs w:val="22"/>
                <w:lang w:eastAsia="en-GB"/>
              </w:rPr>
            </w:pPr>
            <w:r w:rsidRPr="0031791B">
              <w:rPr>
                <w:rFonts w:ascii="Calibri" w:eastAsia="Times New Roman" w:hAnsi="Calibri" w:cs="Times New Roman"/>
                <w:i/>
                <w:iCs/>
                <w:color w:val="000000"/>
                <w:sz w:val="20"/>
                <w:szCs w:val="22"/>
                <w:lang w:eastAsia="en-GB"/>
              </w:rPr>
              <w:t>2,478</w:t>
            </w:r>
          </w:p>
        </w:tc>
      </w:tr>
    </w:tbl>
    <w:p w:rsidR="00412BA5" w:rsidRPr="00B229BB" w:rsidRDefault="00412BA5" w:rsidP="00412BA5">
      <w:pPr>
        <w:pStyle w:val="TableNotes"/>
      </w:pPr>
      <w:r>
        <w:t>Source</w:t>
      </w:r>
      <w:r w:rsidRPr="0013681B">
        <w:t>:</w:t>
      </w:r>
      <w:r>
        <w:t xml:space="preserve"> Ipsos MORI benefits stigma survey 2012; bold figures indicate significance at the 5% level.</w:t>
      </w:r>
    </w:p>
    <w:p w:rsidR="00F73B66" w:rsidRPr="00F73B66" w:rsidRDefault="00F73B66" w:rsidP="00F73B66"/>
    <w:p w:rsidR="00F73B66" w:rsidRDefault="00F73B66">
      <w:pPr>
        <w:spacing w:after="160" w:line="259" w:lineRule="auto"/>
      </w:pPr>
      <w:r>
        <w:br w:type="page"/>
      </w:r>
    </w:p>
    <w:p w:rsidR="00F73B66" w:rsidRPr="00F73B66" w:rsidRDefault="00F73B66" w:rsidP="00F73B66">
      <w:pPr>
        <w:spacing w:after="240"/>
        <w:jc w:val="center"/>
        <w:rPr>
          <w:b/>
          <w:i/>
        </w:rPr>
      </w:pPr>
      <w:r w:rsidRPr="00F73B66">
        <w:rPr>
          <w:b/>
          <w:i/>
        </w:rPr>
        <w:lastRenderedPageBreak/>
        <w:t xml:space="preserve">Table </w:t>
      </w:r>
      <w:r>
        <w:rPr>
          <w:b/>
          <w:i/>
        </w:rPr>
        <w:t>WA</w:t>
      </w:r>
      <w:r w:rsidRPr="00F73B66">
        <w:rPr>
          <w:b/>
          <w:i/>
        </w:rPr>
        <w:fldChar w:fldCharType="begin"/>
      </w:r>
      <w:r w:rsidRPr="00F73B66">
        <w:rPr>
          <w:b/>
          <w:i/>
        </w:rPr>
        <w:instrText xml:space="preserve"> SEQ Table \* ARABIC </w:instrText>
      </w:r>
      <w:r w:rsidRPr="00F73B66">
        <w:rPr>
          <w:b/>
          <w:i/>
        </w:rPr>
        <w:fldChar w:fldCharType="separate"/>
      </w:r>
      <w:r w:rsidR="00412BA5">
        <w:rPr>
          <w:b/>
          <w:i/>
          <w:noProof/>
        </w:rPr>
        <w:t>4</w:t>
      </w:r>
      <w:r w:rsidRPr="00F73B66">
        <w:rPr>
          <w:b/>
          <w:i/>
        </w:rPr>
        <w:fldChar w:fldCharType="end"/>
      </w:r>
      <w:r>
        <w:rPr>
          <w:b/>
          <w:i/>
        </w:rPr>
        <w:t>: Stigma responses on full 0-10 scale</w:t>
      </w:r>
    </w:p>
    <w:tbl>
      <w:tblPr>
        <w:tblW w:w="8305" w:type="dxa"/>
        <w:tblLook w:val="04A0" w:firstRow="1" w:lastRow="0" w:firstColumn="1" w:lastColumn="0" w:noHBand="0" w:noVBand="1"/>
      </w:tblPr>
      <w:tblGrid>
        <w:gridCol w:w="2456"/>
        <w:gridCol w:w="976"/>
        <w:gridCol w:w="963"/>
        <w:gridCol w:w="962"/>
        <w:gridCol w:w="1024"/>
        <w:gridCol w:w="962"/>
        <w:gridCol w:w="962"/>
      </w:tblGrid>
      <w:tr w:rsidR="00F73B66" w:rsidRPr="00F73B66" w:rsidTr="00F73B66">
        <w:trPr>
          <w:trHeight w:val="288"/>
        </w:trPr>
        <w:tc>
          <w:tcPr>
            <w:tcW w:w="2456" w:type="dxa"/>
            <w:tcBorders>
              <w:top w:val="single" w:sz="4" w:space="0" w:color="auto"/>
              <w:left w:val="nil"/>
              <w:bottom w:val="nil"/>
              <w:right w:val="nil"/>
            </w:tcBorders>
            <w:shd w:val="clear" w:color="auto" w:fill="auto"/>
            <w:noWrap/>
            <w:vAlign w:val="bottom"/>
            <w:hideMark/>
          </w:tcPr>
          <w:p w:rsidR="00F73B66" w:rsidRPr="00F73B66" w:rsidRDefault="00F73B66" w:rsidP="00F73B66">
            <w:pPr>
              <w:rPr>
                <w:rFonts w:ascii="Calibri" w:eastAsia="Times New Roman" w:hAnsi="Calibri" w:cs="Times New Roman"/>
                <w:szCs w:val="22"/>
                <w:lang w:eastAsia="en-GB"/>
              </w:rPr>
            </w:pPr>
            <w:r w:rsidRPr="00F73B66">
              <w:rPr>
                <w:rFonts w:ascii="Calibri" w:eastAsia="Times New Roman" w:hAnsi="Calibri" w:cs="Times New Roman"/>
                <w:szCs w:val="22"/>
                <w:lang w:eastAsia="en-GB"/>
              </w:rPr>
              <w:t> </w:t>
            </w:r>
          </w:p>
        </w:tc>
        <w:tc>
          <w:tcPr>
            <w:tcW w:w="976" w:type="dxa"/>
            <w:tcBorders>
              <w:top w:val="single" w:sz="4" w:space="0" w:color="auto"/>
              <w:left w:val="nil"/>
              <w:bottom w:val="nil"/>
              <w:right w:val="nil"/>
            </w:tcBorders>
            <w:shd w:val="clear" w:color="auto" w:fill="auto"/>
            <w:noWrap/>
            <w:vAlign w:val="bottom"/>
            <w:hideMark/>
          </w:tcPr>
          <w:p w:rsidR="00F73B66" w:rsidRPr="00F73B66" w:rsidRDefault="00F73B66" w:rsidP="00F73B66">
            <w:pPr>
              <w:rPr>
                <w:rFonts w:ascii="Calibri" w:eastAsia="Times New Roman" w:hAnsi="Calibri" w:cs="Times New Roman"/>
                <w:szCs w:val="22"/>
                <w:lang w:eastAsia="en-GB"/>
              </w:rPr>
            </w:pPr>
            <w:r w:rsidRPr="00F73B66">
              <w:rPr>
                <w:rFonts w:ascii="Calibri" w:eastAsia="Times New Roman" w:hAnsi="Calibri" w:cs="Times New Roman"/>
                <w:szCs w:val="22"/>
                <w:lang w:eastAsia="en-GB"/>
              </w:rPr>
              <w:t> </w:t>
            </w:r>
          </w:p>
        </w:tc>
        <w:tc>
          <w:tcPr>
            <w:tcW w:w="4873" w:type="dxa"/>
            <w:gridSpan w:val="5"/>
            <w:tcBorders>
              <w:top w:val="single" w:sz="4" w:space="0" w:color="auto"/>
              <w:left w:val="nil"/>
              <w:bottom w:val="nil"/>
              <w:right w:val="nil"/>
            </w:tcBorders>
            <w:shd w:val="clear" w:color="auto" w:fill="auto"/>
            <w:noWrap/>
            <w:vAlign w:val="bottom"/>
            <w:hideMark/>
          </w:tcPr>
          <w:p w:rsidR="00F73B66" w:rsidRPr="00F73B66" w:rsidRDefault="00F73B66" w:rsidP="00F73B66">
            <w:pPr>
              <w:jc w:val="center"/>
              <w:rPr>
                <w:rFonts w:ascii="Calibri" w:eastAsia="Times New Roman" w:hAnsi="Calibri" w:cs="Times New Roman"/>
                <w:i/>
                <w:iCs/>
                <w:szCs w:val="22"/>
                <w:lang w:eastAsia="en-GB"/>
              </w:rPr>
            </w:pPr>
            <w:r w:rsidRPr="00F73B66">
              <w:rPr>
                <w:rFonts w:ascii="Calibri" w:eastAsia="Times New Roman" w:hAnsi="Calibri" w:cs="Times New Roman"/>
                <w:i/>
                <w:iCs/>
                <w:szCs w:val="22"/>
                <w:lang w:eastAsia="en-GB"/>
              </w:rPr>
              <w:t>Type of benefit</w:t>
            </w:r>
          </w:p>
        </w:tc>
      </w:tr>
      <w:tr w:rsidR="00F73B66" w:rsidRPr="00F73B66" w:rsidTr="00F73B66">
        <w:trPr>
          <w:trHeight w:val="288"/>
        </w:trPr>
        <w:tc>
          <w:tcPr>
            <w:tcW w:w="2456" w:type="dxa"/>
            <w:tcBorders>
              <w:top w:val="nil"/>
              <w:left w:val="nil"/>
              <w:bottom w:val="single" w:sz="4" w:space="0" w:color="auto"/>
              <w:right w:val="nil"/>
            </w:tcBorders>
            <w:shd w:val="clear" w:color="auto" w:fill="auto"/>
            <w:noWrap/>
            <w:vAlign w:val="bottom"/>
            <w:hideMark/>
          </w:tcPr>
          <w:p w:rsidR="00F73B66" w:rsidRPr="00F73B66" w:rsidRDefault="00F73B66" w:rsidP="00F73B66">
            <w:pPr>
              <w:rPr>
                <w:rFonts w:ascii="Calibri" w:eastAsia="Times New Roman" w:hAnsi="Calibri" w:cs="Times New Roman"/>
                <w:b/>
                <w:bCs/>
                <w:i/>
                <w:iCs/>
                <w:szCs w:val="22"/>
                <w:lang w:eastAsia="en-GB"/>
              </w:rPr>
            </w:pPr>
            <w:r w:rsidRPr="00F73B66">
              <w:rPr>
                <w:rFonts w:ascii="Calibri" w:eastAsia="Times New Roman" w:hAnsi="Calibri" w:cs="Times New Roman"/>
                <w:b/>
                <w:bCs/>
                <w:i/>
                <w:iCs/>
                <w:szCs w:val="22"/>
                <w:lang w:eastAsia="en-GB"/>
              </w:rPr>
              <w:t>Felt stigma</w:t>
            </w:r>
          </w:p>
        </w:tc>
        <w:tc>
          <w:tcPr>
            <w:tcW w:w="976" w:type="dxa"/>
            <w:tcBorders>
              <w:top w:val="nil"/>
              <w:left w:val="nil"/>
              <w:bottom w:val="single" w:sz="4" w:space="0" w:color="auto"/>
              <w:right w:val="nil"/>
            </w:tcBorders>
            <w:shd w:val="clear" w:color="auto" w:fill="auto"/>
            <w:noWrap/>
            <w:vAlign w:val="center"/>
            <w:hideMark/>
          </w:tcPr>
          <w:p w:rsidR="00F73B66" w:rsidRPr="00F73B66" w:rsidRDefault="00F73B66" w:rsidP="00F73B66">
            <w:pPr>
              <w:jc w:val="center"/>
              <w:rPr>
                <w:rFonts w:ascii="Calibri" w:eastAsia="Times New Roman" w:hAnsi="Calibri" w:cs="Times New Roman"/>
                <w:b/>
                <w:bCs/>
                <w:szCs w:val="22"/>
                <w:lang w:eastAsia="en-GB"/>
              </w:rPr>
            </w:pPr>
            <w:r w:rsidRPr="00F73B66">
              <w:rPr>
                <w:rFonts w:ascii="Calibri" w:eastAsia="Times New Roman" w:hAnsi="Calibri" w:cs="Times New Roman"/>
                <w:b/>
                <w:bCs/>
                <w:szCs w:val="22"/>
                <w:lang w:eastAsia="en-GB"/>
              </w:rPr>
              <w:t>All</w:t>
            </w:r>
          </w:p>
        </w:tc>
        <w:tc>
          <w:tcPr>
            <w:tcW w:w="963" w:type="dxa"/>
            <w:tcBorders>
              <w:top w:val="nil"/>
              <w:left w:val="nil"/>
              <w:bottom w:val="single" w:sz="4" w:space="0" w:color="auto"/>
              <w:right w:val="nil"/>
            </w:tcBorders>
            <w:shd w:val="clear" w:color="auto" w:fill="auto"/>
            <w:vAlign w:val="center"/>
            <w:hideMark/>
          </w:tcPr>
          <w:p w:rsidR="00F73B66" w:rsidRPr="00F73B66" w:rsidRDefault="00F73B66" w:rsidP="00F73B66">
            <w:pPr>
              <w:jc w:val="center"/>
              <w:rPr>
                <w:rFonts w:ascii="Calibri" w:eastAsia="Times New Roman" w:hAnsi="Calibri" w:cs="Times New Roman"/>
                <w:szCs w:val="22"/>
                <w:lang w:eastAsia="en-GB"/>
              </w:rPr>
            </w:pPr>
            <w:r w:rsidRPr="00F73B66">
              <w:rPr>
                <w:rFonts w:ascii="Calibri" w:eastAsia="Times New Roman" w:hAnsi="Calibri" w:cs="Times New Roman"/>
                <w:szCs w:val="22"/>
                <w:lang w:eastAsia="en-GB"/>
              </w:rPr>
              <w:t xml:space="preserve">Single </w:t>
            </w:r>
            <w:r w:rsidRPr="00F73B66">
              <w:rPr>
                <w:rFonts w:ascii="Calibri" w:eastAsia="Times New Roman" w:hAnsi="Calibri" w:cs="Times New Roman"/>
                <w:szCs w:val="22"/>
                <w:lang w:eastAsia="en-GB"/>
              </w:rPr>
              <w:br/>
              <w:t>parents</w:t>
            </w:r>
          </w:p>
        </w:tc>
        <w:tc>
          <w:tcPr>
            <w:tcW w:w="962" w:type="dxa"/>
            <w:tcBorders>
              <w:top w:val="nil"/>
              <w:left w:val="nil"/>
              <w:bottom w:val="single" w:sz="4" w:space="0" w:color="auto"/>
              <w:right w:val="nil"/>
            </w:tcBorders>
            <w:shd w:val="clear" w:color="auto" w:fill="auto"/>
            <w:vAlign w:val="center"/>
            <w:hideMark/>
          </w:tcPr>
          <w:p w:rsidR="00F73B66" w:rsidRPr="00F73B66" w:rsidRDefault="00F73B66" w:rsidP="00F73B66">
            <w:pPr>
              <w:jc w:val="center"/>
              <w:rPr>
                <w:rFonts w:ascii="Calibri" w:eastAsia="Times New Roman" w:hAnsi="Calibri" w:cs="Times New Roman"/>
                <w:szCs w:val="22"/>
                <w:lang w:eastAsia="en-GB"/>
              </w:rPr>
            </w:pPr>
            <w:r w:rsidRPr="00F73B66">
              <w:rPr>
                <w:rFonts w:ascii="Calibri" w:eastAsia="Times New Roman" w:hAnsi="Calibri" w:cs="Times New Roman"/>
                <w:szCs w:val="22"/>
                <w:lang w:eastAsia="en-GB"/>
              </w:rPr>
              <w:t>Unemp</w:t>
            </w:r>
            <w:r w:rsidRPr="00F73B66">
              <w:rPr>
                <w:rFonts w:ascii="Calibri" w:eastAsia="Times New Roman" w:hAnsi="Calibri" w:cs="Times New Roman"/>
                <w:szCs w:val="22"/>
                <w:lang w:eastAsia="en-GB"/>
              </w:rPr>
              <w:br/>
              <w:t>-loyed</w:t>
            </w:r>
          </w:p>
        </w:tc>
        <w:tc>
          <w:tcPr>
            <w:tcW w:w="1024" w:type="dxa"/>
            <w:tcBorders>
              <w:top w:val="nil"/>
              <w:left w:val="nil"/>
              <w:bottom w:val="single" w:sz="4" w:space="0" w:color="auto"/>
              <w:right w:val="nil"/>
            </w:tcBorders>
            <w:shd w:val="clear" w:color="auto" w:fill="auto"/>
            <w:vAlign w:val="center"/>
            <w:hideMark/>
          </w:tcPr>
          <w:p w:rsidR="00F73B66" w:rsidRPr="00F73B66" w:rsidRDefault="00F73B66" w:rsidP="00F73B66">
            <w:pPr>
              <w:jc w:val="center"/>
              <w:rPr>
                <w:rFonts w:ascii="Calibri" w:eastAsia="Times New Roman" w:hAnsi="Calibri" w:cs="Times New Roman"/>
                <w:szCs w:val="22"/>
                <w:lang w:eastAsia="en-GB"/>
              </w:rPr>
            </w:pPr>
            <w:r w:rsidRPr="00F73B66">
              <w:rPr>
                <w:rFonts w:ascii="Calibri" w:eastAsia="Times New Roman" w:hAnsi="Calibri" w:cs="Times New Roman"/>
                <w:szCs w:val="22"/>
                <w:lang w:eastAsia="en-GB"/>
              </w:rPr>
              <w:t>Incapacit</w:t>
            </w:r>
            <w:r w:rsidRPr="00F73B66">
              <w:rPr>
                <w:rFonts w:ascii="Calibri" w:eastAsia="Times New Roman" w:hAnsi="Calibri" w:cs="Times New Roman"/>
                <w:szCs w:val="22"/>
                <w:lang w:eastAsia="en-GB"/>
              </w:rPr>
              <w:br/>
              <w:t>-ated</w:t>
            </w:r>
          </w:p>
        </w:tc>
        <w:tc>
          <w:tcPr>
            <w:tcW w:w="962" w:type="dxa"/>
            <w:tcBorders>
              <w:top w:val="nil"/>
              <w:left w:val="nil"/>
              <w:bottom w:val="single" w:sz="4" w:space="0" w:color="auto"/>
              <w:right w:val="nil"/>
            </w:tcBorders>
            <w:shd w:val="clear" w:color="auto" w:fill="auto"/>
            <w:vAlign w:val="center"/>
            <w:hideMark/>
          </w:tcPr>
          <w:p w:rsidR="00F73B66" w:rsidRPr="00F73B66" w:rsidRDefault="00F73B66" w:rsidP="00F73B66">
            <w:pPr>
              <w:jc w:val="center"/>
              <w:rPr>
                <w:rFonts w:ascii="Calibri" w:eastAsia="Times New Roman" w:hAnsi="Calibri" w:cs="Times New Roman"/>
                <w:szCs w:val="22"/>
                <w:lang w:eastAsia="en-GB"/>
              </w:rPr>
            </w:pPr>
            <w:r w:rsidRPr="00F73B66">
              <w:rPr>
                <w:rFonts w:ascii="Calibri" w:eastAsia="Times New Roman" w:hAnsi="Calibri" w:cs="Times New Roman"/>
                <w:szCs w:val="22"/>
                <w:lang w:eastAsia="en-GB"/>
              </w:rPr>
              <w:t>Housing</w:t>
            </w:r>
            <w:r w:rsidRPr="00F73B66">
              <w:rPr>
                <w:rFonts w:ascii="Calibri" w:eastAsia="Times New Roman" w:hAnsi="Calibri" w:cs="Times New Roman"/>
                <w:szCs w:val="22"/>
                <w:lang w:eastAsia="en-GB"/>
              </w:rPr>
              <w:br/>
              <w:t>Benefit</w:t>
            </w:r>
          </w:p>
        </w:tc>
        <w:tc>
          <w:tcPr>
            <w:tcW w:w="962" w:type="dxa"/>
            <w:tcBorders>
              <w:top w:val="nil"/>
              <w:left w:val="nil"/>
              <w:bottom w:val="single" w:sz="4" w:space="0" w:color="auto"/>
              <w:right w:val="nil"/>
            </w:tcBorders>
            <w:shd w:val="clear" w:color="auto" w:fill="auto"/>
            <w:vAlign w:val="center"/>
            <w:hideMark/>
          </w:tcPr>
          <w:p w:rsidR="00F73B66" w:rsidRPr="00F73B66" w:rsidRDefault="00F73B66" w:rsidP="00F73B66">
            <w:pPr>
              <w:jc w:val="center"/>
              <w:rPr>
                <w:rFonts w:ascii="Calibri" w:eastAsia="Times New Roman" w:hAnsi="Calibri" w:cs="Times New Roman"/>
                <w:szCs w:val="22"/>
                <w:lang w:eastAsia="en-GB"/>
              </w:rPr>
            </w:pPr>
            <w:r w:rsidRPr="00F73B66">
              <w:rPr>
                <w:rFonts w:ascii="Calibri" w:eastAsia="Times New Roman" w:hAnsi="Calibri" w:cs="Times New Roman"/>
                <w:szCs w:val="22"/>
                <w:lang w:eastAsia="en-GB"/>
              </w:rPr>
              <w:t xml:space="preserve">Tax </w:t>
            </w:r>
            <w:r w:rsidRPr="00F73B66">
              <w:rPr>
                <w:rFonts w:ascii="Calibri" w:eastAsia="Times New Roman" w:hAnsi="Calibri" w:cs="Times New Roman"/>
                <w:szCs w:val="22"/>
                <w:lang w:eastAsia="en-GB"/>
              </w:rPr>
              <w:br/>
              <w:t>Credits</w:t>
            </w:r>
          </w:p>
        </w:tc>
      </w:tr>
      <w:tr w:rsidR="00F73B66" w:rsidRPr="00F73B66" w:rsidTr="00F73B66">
        <w:trPr>
          <w:trHeight w:val="288"/>
        </w:trPr>
        <w:tc>
          <w:tcPr>
            <w:tcW w:w="245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szCs w:val="22"/>
                <w:lang w:eastAsia="en-GB"/>
              </w:rPr>
            </w:pPr>
            <w:r w:rsidRPr="00F73B66">
              <w:rPr>
                <w:rFonts w:ascii="Calibri" w:eastAsia="Times New Roman" w:hAnsi="Calibri" w:cs="Times New Roman"/>
                <w:szCs w:val="22"/>
                <w:lang w:eastAsia="en-GB"/>
              </w:rPr>
              <w:t>0 - Strongly disagree</w:t>
            </w:r>
          </w:p>
        </w:tc>
        <w:tc>
          <w:tcPr>
            <w:tcW w:w="97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34.8%</w:t>
            </w:r>
          </w:p>
        </w:tc>
        <w:tc>
          <w:tcPr>
            <w:tcW w:w="963"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44.0%</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44.7%</w:t>
            </w:r>
          </w:p>
        </w:tc>
        <w:tc>
          <w:tcPr>
            <w:tcW w:w="1024"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47.8%</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44.1%</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47.0%</w:t>
            </w:r>
          </w:p>
        </w:tc>
      </w:tr>
      <w:tr w:rsidR="00F73B66" w:rsidRPr="00F73B66" w:rsidTr="00F73B66">
        <w:trPr>
          <w:trHeight w:val="288"/>
        </w:trPr>
        <w:tc>
          <w:tcPr>
            <w:tcW w:w="245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szCs w:val="22"/>
                <w:lang w:eastAsia="en-GB"/>
              </w:rPr>
            </w:pPr>
            <w:r w:rsidRPr="00F73B66">
              <w:rPr>
                <w:rFonts w:ascii="Calibri" w:eastAsia="Times New Roman" w:hAnsi="Calibri" w:cs="Times New Roman"/>
                <w:szCs w:val="22"/>
                <w:lang w:eastAsia="en-GB"/>
              </w:rPr>
              <w:t>1</w:t>
            </w:r>
          </w:p>
        </w:tc>
        <w:tc>
          <w:tcPr>
            <w:tcW w:w="97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9.3%</w:t>
            </w:r>
          </w:p>
        </w:tc>
        <w:tc>
          <w:tcPr>
            <w:tcW w:w="963"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11.2%</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12.1%</w:t>
            </w:r>
          </w:p>
        </w:tc>
        <w:tc>
          <w:tcPr>
            <w:tcW w:w="1024"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11.6%</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9.9%</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11.6%</w:t>
            </w:r>
          </w:p>
        </w:tc>
      </w:tr>
      <w:tr w:rsidR="00F73B66" w:rsidRPr="00F73B66" w:rsidTr="00F73B66">
        <w:trPr>
          <w:trHeight w:val="288"/>
        </w:trPr>
        <w:tc>
          <w:tcPr>
            <w:tcW w:w="245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szCs w:val="22"/>
                <w:lang w:eastAsia="en-GB"/>
              </w:rPr>
            </w:pPr>
            <w:r w:rsidRPr="00F73B66">
              <w:rPr>
                <w:rFonts w:ascii="Calibri" w:eastAsia="Times New Roman" w:hAnsi="Calibri" w:cs="Times New Roman"/>
                <w:szCs w:val="22"/>
                <w:lang w:eastAsia="en-GB"/>
              </w:rPr>
              <w:t>2</w:t>
            </w:r>
          </w:p>
        </w:tc>
        <w:tc>
          <w:tcPr>
            <w:tcW w:w="97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7.0%</w:t>
            </w:r>
          </w:p>
        </w:tc>
        <w:tc>
          <w:tcPr>
            <w:tcW w:w="963"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7.7%</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7.6%</w:t>
            </w:r>
          </w:p>
        </w:tc>
        <w:tc>
          <w:tcPr>
            <w:tcW w:w="1024"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7.7%</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7.9%</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7.5%</w:t>
            </w:r>
          </w:p>
        </w:tc>
      </w:tr>
      <w:tr w:rsidR="00F73B66" w:rsidRPr="00F73B66" w:rsidTr="00F73B66">
        <w:trPr>
          <w:trHeight w:val="288"/>
        </w:trPr>
        <w:tc>
          <w:tcPr>
            <w:tcW w:w="245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szCs w:val="22"/>
                <w:lang w:eastAsia="en-GB"/>
              </w:rPr>
            </w:pPr>
            <w:r w:rsidRPr="00F73B66">
              <w:rPr>
                <w:rFonts w:ascii="Calibri" w:eastAsia="Times New Roman" w:hAnsi="Calibri" w:cs="Times New Roman"/>
                <w:szCs w:val="22"/>
                <w:lang w:eastAsia="en-GB"/>
              </w:rPr>
              <w:t>3</w:t>
            </w:r>
          </w:p>
        </w:tc>
        <w:tc>
          <w:tcPr>
            <w:tcW w:w="97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5.2%</w:t>
            </w:r>
          </w:p>
        </w:tc>
        <w:tc>
          <w:tcPr>
            <w:tcW w:w="963"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5.3%</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5.6%</w:t>
            </w:r>
          </w:p>
        </w:tc>
        <w:tc>
          <w:tcPr>
            <w:tcW w:w="1024"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5.5%</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6.4%</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5.3%</w:t>
            </w:r>
          </w:p>
        </w:tc>
      </w:tr>
      <w:tr w:rsidR="00F73B66" w:rsidRPr="00F73B66" w:rsidTr="00F73B66">
        <w:trPr>
          <w:trHeight w:val="288"/>
        </w:trPr>
        <w:tc>
          <w:tcPr>
            <w:tcW w:w="245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szCs w:val="22"/>
                <w:lang w:eastAsia="en-GB"/>
              </w:rPr>
            </w:pPr>
            <w:r w:rsidRPr="00F73B66">
              <w:rPr>
                <w:rFonts w:ascii="Calibri" w:eastAsia="Times New Roman" w:hAnsi="Calibri" w:cs="Times New Roman"/>
                <w:szCs w:val="22"/>
                <w:lang w:eastAsia="en-GB"/>
              </w:rPr>
              <w:t>4</w:t>
            </w:r>
          </w:p>
        </w:tc>
        <w:tc>
          <w:tcPr>
            <w:tcW w:w="97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9.0%</w:t>
            </w:r>
          </w:p>
        </w:tc>
        <w:tc>
          <w:tcPr>
            <w:tcW w:w="963"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9.4%</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8.7%</w:t>
            </w:r>
          </w:p>
        </w:tc>
        <w:tc>
          <w:tcPr>
            <w:tcW w:w="1024"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7.5%</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9.4%</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8.6%</w:t>
            </w:r>
          </w:p>
        </w:tc>
      </w:tr>
      <w:tr w:rsidR="00F73B66" w:rsidRPr="00F73B66" w:rsidTr="00F73B66">
        <w:trPr>
          <w:trHeight w:val="288"/>
        </w:trPr>
        <w:tc>
          <w:tcPr>
            <w:tcW w:w="245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szCs w:val="22"/>
                <w:lang w:eastAsia="en-GB"/>
              </w:rPr>
            </w:pPr>
            <w:r w:rsidRPr="00F73B66">
              <w:rPr>
                <w:rFonts w:ascii="Calibri" w:eastAsia="Times New Roman" w:hAnsi="Calibri" w:cs="Times New Roman"/>
                <w:szCs w:val="22"/>
                <w:lang w:eastAsia="en-GB"/>
              </w:rPr>
              <w:t>5 - Neither agree nor dis.</w:t>
            </w:r>
          </w:p>
        </w:tc>
        <w:tc>
          <w:tcPr>
            <w:tcW w:w="97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14.4%</w:t>
            </w:r>
          </w:p>
        </w:tc>
        <w:tc>
          <w:tcPr>
            <w:tcW w:w="963"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10.4%</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9.7%</w:t>
            </w:r>
          </w:p>
        </w:tc>
        <w:tc>
          <w:tcPr>
            <w:tcW w:w="1024"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9.7%</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11.3%</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9.9%</w:t>
            </w:r>
          </w:p>
        </w:tc>
      </w:tr>
      <w:tr w:rsidR="00F73B66" w:rsidRPr="00F73B66" w:rsidTr="00F73B66">
        <w:trPr>
          <w:trHeight w:val="288"/>
        </w:trPr>
        <w:tc>
          <w:tcPr>
            <w:tcW w:w="245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szCs w:val="22"/>
                <w:lang w:eastAsia="en-GB"/>
              </w:rPr>
            </w:pPr>
            <w:r w:rsidRPr="00F73B66">
              <w:rPr>
                <w:rFonts w:ascii="Calibri" w:eastAsia="Times New Roman" w:hAnsi="Calibri" w:cs="Times New Roman"/>
                <w:szCs w:val="22"/>
                <w:lang w:eastAsia="en-GB"/>
              </w:rPr>
              <w:t>6</w:t>
            </w:r>
          </w:p>
        </w:tc>
        <w:tc>
          <w:tcPr>
            <w:tcW w:w="97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4.0%</w:t>
            </w:r>
          </w:p>
        </w:tc>
        <w:tc>
          <w:tcPr>
            <w:tcW w:w="963"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2.8%</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2.2%</w:t>
            </w:r>
          </w:p>
        </w:tc>
        <w:tc>
          <w:tcPr>
            <w:tcW w:w="1024"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2.9%</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2.8%</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2.4%</w:t>
            </w:r>
          </w:p>
        </w:tc>
      </w:tr>
      <w:tr w:rsidR="00F73B66" w:rsidRPr="00F73B66" w:rsidTr="00F73B66">
        <w:trPr>
          <w:trHeight w:val="288"/>
        </w:trPr>
        <w:tc>
          <w:tcPr>
            <w:tcW w:w="245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szCs w:val="22"/>
                <w:lang w:eastAsia="en-GB"/>
              </w:rPr>
            </w:pPr>
            <w:r w:rsidRPr="00F73B66">
              <w:rPr>
                <w:rFonts w:ascii="Calibri" w:eastAsia="Times New Roman" w:hAnsi="Calibri" w:cs="Times New Roman"/>
                <w:szCs w:val="22"/>
                <w:lang w:eastAsia="en-GB"/>
              </w:rPr>
              <w:t>7</w:t>
            </w:r>
          </w:p>
        </w:tc>
        <w:tc>
          <w:tcPr>
            <w:tcW w:w="97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5.8%</w:t>
            </w:r>
          </w:p>
        </w:tc>
        <w:tc>
          <w:tcPr>
            <w:tcW w:w="963"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2.6%</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3.5%</w:t>
            </w:r>
          </w:p>
        </w:tc>
        <w:tc>
          <w:tcPr>
            <w:tcW w:w="1024"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1.5%</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2.4%</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2.0%</w:t>
            </w:r>
          </w:p>
        </w:tc>
      </w:tr>
      <w:tr w:rsidR="00F73B66" w:rsidRPr="00F73B66" w:rsidTr="00F73B66">
        <w:trPr>
          <w:trHeight w:val="288"/>
        </w:trPr>
        <w:tc>
          <w:tcPr>
            <w:tcW w:w="245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szCs w:val="22"/>
                <w:lang w:eastAsia="en-GB"/>
              </w:rPr>
            </w:pPr>
            <w:r w:rsidRPr="00F73B66">
              <w:rPr>
                <w:rFonts w:ascii="Calibri" w:eastAsia="Times New Roman" w:hAnsi="Calibri" w:cs="Times New Roman"/>
                <w:szCs w:val="22"/>
                <w:lang w:eastAsia="en-GB"/>
              </w:rPr>
              <w:t>8</w:t>
            </w:r>
          </w:p>
        </w:tc>
        <w:tc>
          <w:tcPr>
            <w:tcW w:w="97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2.0%</w:t>
            </w:r>
          </w:p>
        </w:tc>
        <w:tc>
          <w:tcPr>
            <w:tcW w:w="963"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1.2%</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1.1%</w:t>
            </w:r>
          </w:p>
        </w:tc>
        <w:tc>
          <w:tcPr>
            <w:tcW w:w="1024"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0.9%</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1.1%</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0.8%</w:t>
            </w:r>
          </w:p>
        </w:tc>
      </w:tr>
      <w:tr w:rsidR="00F73B66" w:rsidRPr="00F73B66" w:rsidTr="00F73B66">
        <w:trPr>
          <w:trHeight w:val="288"/>
        </w:trPr>
        <w:tc>
          <w:tcPr>
            <w:tcW w:w="245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szCs w:val="22"/>
                <w:lang w:eastAsia="en-GB"/>
              </w:rPr>
            </w:pPr>
            <w:r w:rsidRPr="00F73B66">
              <w:rPr>
                <w:rFonts w:ascii="Calibri" w:eastAsia="Times New Roman" w:hAnsi="Calibri" w:cs="Times New Roman"/>
                <w:szCs w:val="22"/>
                <w:lang w:eastAsia="en-GB"/>
              </w:rPr>
              <w:t>9</w:t>
            </w:r>
          </w:p>
        </w:tc>
        <w:tc>
          <w:tcPr>
            <w:tcW w:w="97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4.0%</w:t>
            </w:r>
          </w:p>
        </w:tc>
        <w:tc>
          <w:tcPr>
            <w:tcW w:w="963"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2.7%</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2.5%</w:t>
            </w:r>
          </w:p>
        </w:tc>
        <w:tc>
          <w:tcPr>
            <w:tcW w:w="1024"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2.9%</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2.3%</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2.5%</w:t>
            </w:r>
          </w:p>
        </w:tc>
      </w:tr>
      <w:tr w:rsidR="00F73B66" w:rsidRPr="00F73B66" w:rsidTr="00F73B66">
        <w:trPr>
          <w:trHeight w:val="288"/>
        </w:trPr>
        <w:tc>
          <w:tcPr>
            <w:tcW w:w="2456" w:type="dxa"/>
            <w:tcBorders>
              <w:top w:val="nil"/>
              <w:left w:val="nil"/>
              <w:bottom w:val="single" w:sz="4" w:space="0" w:color="auto"/>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szCs w:val="22"/>
                <w:lang w:eastAsia="en-GB"/>
              </w:rPr>
            </w:pPr>
            <w:r w:rsidRPr="00F73B66">
              <w:rPr>
                <w:rFonts w:ascii="Calibri" w:eastAsia="Times New Roman" w:hAnsi="Calibri" w:cs="Times New Roman"/>
                <w:szCs w:val="22"/>
                <w:lang w:eastAsia="en-GB"/>
              </w:rPr>
              <w:t>10 - Strongly agree</w:t>
            </w:r>
          </w:p>
        </w:tc>
        <w:tc>
          <w:tcPr>
            <w:tcW w:w="976" w:type="dxa"/>
            <w:tcBorders>
              <w:top w:val="nil"/>
              <w:left w:val="nil"/>
              <w:bottom w:val="single" w:sz="4" w:space="0" w:color="auto"/>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4.5%</w:t>
            </w:r>
          </w:p>
        </w:tc>
        <w:tc>
          <w:tcPr>
            <w:tcW w:w="963" w:type="dxa"/>
            <w:tcBorders>
              <w:top w:val="nil"/>
              <w:left w:val="nil"/>
              <w:bottom w:val="single" w:sz="4" w:space="0" w:color="auto"/>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2.7%</w:t>
            </w:r>
          </w:p>
        </w:tc>
        <w:tc>
          <w:tcPr>
            <w:tcW w:w="962" w:type="dxa"/>
            <w:tcBorders>
              <w:top w:val="nil"/>
              <w:left w:val="nil"/>
              <w:bottom w:val="single" w:sz="4" w:space="0" w:color="auto"/>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2.3%</w:t>
            </w:r>
          </w:p>
        </w:tc>
        <w:tc>
          <w:tcPr>
            <w:tcW w:w="1024" w:type="dxa"/>
            <w:tcBorders>
              <w:top w:val="nil"/>
              <w:left w:val="nil"/>
              <w:bottom w:val="single" w:sz="4" w:space="0" w:color="auto"/>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2.1%</w:t>
            </w:r>
          </w:p>
        </w:tc>
        <w:tc>
          <w:tcPr>
            <w:tcW w:w="962" w:type="dxa"/>
            <w:tcBorders>
              <w:top w:val="nil"/>
              <w:left w:val="nil"/>
              <w:bottom w:val="single" w:sz="4" w:space="0" w:color="auto"/>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2.5%</w:t>
            </w:r>
          </w:p>
        </w:tc>
        <w:tc>
          <w:tcPr>
            <w:tcW w:w="962" w:type="dxa"/>
            <w:tcBorders>
              <w:top w:val="nil"/>
              <w:left w:val="nil"/>
              <w:bottom w:val="single" w:sz="4" w:space="0" w:color="auto"/>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2.4%</w:t>
            </w:r>
          </w:p>
        </w:tc>
      </w:tr>
      <w:tr w:rsidR="00F73B66" w:rsidRPr="00F73B66" w:rsidTr="00F73B66">
        <w:trPr>
          <w:trHeight w:val="288"/>
        </w:trPr>
        <w:tc>
          <w:tcPr>
            <w:tcW w:w="2456" w:type="dxa"/>
            <w:tcBorders>
              <w:top w:val="nil"/>
              <w:left w:val="nil"/>
              <w:bottom w:val="single" w:sz="4" w:space="0" w:color="auto"/>
              <w:right w:val="nil"/>
            </w:tcBorders>
            <w:shd w:val="clear" w:color="auto" w:fill="auto"/>
            <w:noWrap/>
            <w:vAlign w:val="bottom"/>
            <w:hideMark/>
          </w:tcPr>
          <w:p w:rsidR="00F73B66" w:rsidRPr="00F73B66" w:rsidRDefault="00F73B66" w:rsidP="00F73B66">
            <w:pPr>
              <w:rPr>
                <w:rFonts w:ascii="Calibri" w:eastAsia="Times New Roman" w:hAnsi="Calibri" w:cs="Times New Roman"/>
                <w:i/>
                <w:iCs/>
                <w:szCs w:val="22"/>
                <w:lang w:eastAsia="en-GB"/>
              </w:rPr>
            </w:pPr>
            <w:r w:rsidRPr="00F73B66">
              <w:rPr>
                <w:rFonts w:ascii="Calibri" w:eastAsia="Times New Roman" w:hAnsi="Calibri" w:cs="Times New Roman"/>
                <w:i/>
                <w:iCs/>
                <w:szCs w:val="22"/>
                <w:lang w:eastAsia="en-GB"/>
              </w:rPr>
              <w:t>N</w:t>
            </w:r>
          </w:p>
        </w:tc>
        <w:tc>
          <w:tcPr>
            <w:tcW w:w="976" w:type="dxa"/>
            <w:tcBorders>
              <w:top w:val="nil"/>
              <w:left w:val="nil"/>
              <w:bottom w:val="single" w:sz="4" w:space="0" w:color="auto"/>
              <w:right w:val="nil"/>
            </w:tcBorders>
            <w:shd w:val="clear" w:color="auto" w:fill="auto"/>
            <w:noWrap/>
            <w:vAlign w:val="bottom"/>
            <w:hideMark/>
          </w:tcPr>
          <w:p w:rsidR="00F73B66" w:rsidRPr="00F73B66" w:rsidRDefault="00F73B66" w:rsidP="00F73B66">
            <w:pPr>
              <w:rPr>
                <w:rFonts w:ascii="Calibri" w:eastAsia="Times New Roman" w:hAnsi="Calibri" w:cs="Times New Roman"/>
                <w:i/>
                <w:iCs/>
                <w:color w:val="000000"/>
                <w:szCs w:val="22"/>
                <w:lang w:eastAsia="en-GB"/>
              </w:rPr>
            </w:pPr>
            <w:r w:rsidRPr="00F73B66">
              <w:rPr>
                <w:rFonts w:ascii="Calibri" w:eastAsia="Times New Roman" w:hAnsi="Calibri" w:cs="Times New Roman"/>
                <w:i/>
                <w:iCs/>
                <w:color w:val="000000"/>
                <w:szCs w:val="22"/>
                <w:lang w:eastAsia="en-GB"/>
              </w:rPr>
              <w:t xml:space="preserve">2,576 </w:t>
            </w:r>
          </w:p>
        </w:tc>
        <w:tc>
          <w:tcPr>
            <w:tcW w:w="963" w:type="dxa"/>
            <w:tcBorders>
              <w:top w:val="nil"/>
              <w:left w:val="nil"/>
              <w:bottom w:val="single" w:sz="4" w:space="0" w:color="auto"/>
              <w:right w:val="nil"/>
            </w:tcBorders>
            <w:shd w:val="clear" w:color="auto" w:fill="auto"/>
            <w:noWrap/>
            <w:vAlign w:val="bottom"/>
            <w:hideMark/>
          </w:tcPr>
          <w:p w:rsidR="00F73B66" w:rsidRPr="00F73B66" w:rsidRDefault="00F73B66" w:rsidP="00F73B66">
            <w:pPr>
              <w:rPr>
                <w:rFonts w:ascii="Calibri" w:eastAsia="Times New Roman" w:hAnsi="Calibri" w:cs="Times New Roman"/>
                <w:i/>
                <w:iCs/>
                <w:color w:val="000000"/>
                <w:szCs w:val="22"/>
                <w:lang w:eastAsia="en-GB"/>
              </w:rPr>
            </w:pPr>
            <w:r w:rsidRPr="00F73B66">
              <w:rPr>
                <w:rFonts w:ascii="Calibri" w:eastAsia="Times New Roman" w:hAnsi="Calibri" w:cs="Times New Roman"/>
                <w:i/>
                <w:iCs/>
                <w:color w:val="000000"/>
                <w:szCs w:val="22"/>
                <w:lang w:eastAsia="en-GB"/>
              </w:rPr>
              <w:t xml:space="preserve">2,564 </w:t>
            </w:r>
          </w:p>
        </w:tc>
        <w:tc>
          <w:tcPr>
            <w:tcW w:w="962" w:type="dxa"/>
            <w:tcBorders>
              <w:top w:val="nil"/>
              <w:left w:val="nil"/>
              <w:bottom w:val="single" w:sz="4" w:space="0" w:color="auto"/>
              <w:right w:val="nil"/>
            </w:tcBorders>
            <w:shd w:val="clear" w:color="auto" w:fill="auto"/>
            <w:noWrap/>
            <w:vAlign w:val="bottom"/>
            <w:hideMark/>
          </w:tcPr>
          <w:p w:rsidR="00F73B66" w:rsidRPr="00F73B66" w:rsidRDefault="00F73B66" w:rsidP="00F73B66">
            <w:pPr>
              <w:rPr>
                <w:rFonts w:ascii="Calibri" w:eastAsia="Times New Roman" w:hAnsi="Calibri" w:cs="Times New Roman"/>
                <w:i/>
                <w:iCs/>
                <w:color w:val="000000"/>
                <w:szCs w:val="22"/>
                <w:lang w:eastAsia="en-GB"/>
              </w:rPr>
            </w:pPr>
            <w:r w:rsidRPr="00F73B66">
              <w:rPr>
                <w:rFonts w:ascii="Calibri" w:eastAsia="Times New Roman" w:hAnsi="Calibri" w:cs="Times New Roman"/>
                <w:i/>
                <w:iCs/>
                <w:color w:val="000000"/>
                <w:szCs w:val="22"/>
                <w:lang w:eastAsia="en-GB"/>
              </w:rPr>
              <w:t xml:space="preserve">2,568 </w:t>
            </w:r>
          </w:p>
        </w:tc>
        <w:tc>
          <w:tcPr>
            <w:tcW w:w="1024" w:type="dxa"/>
            <w:tcBorders>
              <w:top w:val="nil"/>
              <w:left w:val="nil"/>
              <w:bottom w:val="single" w:sz="4" w:space="0" w:color="auto"/>
              <w:right w:val="nil"/>
            </w:tcBorders>
            <w:shd w:val="clear" w:color="auto" w:fill="auto"/>
            <w:noWrap/>
            <w:vAlign w:val="bottom"/>
            <w:hideMark/>
          </w:tcPr>
          <w:p w:rsidR="00F73B66" w:rsidRPr="00F73B66" w:rsidRDefault="00F73B66" w:rsidP="00F73B66">
            <w:pPr>
              <w:rPr>
                <w:rFonts w:ascii="Calibri" w:eastAsia="Times New Roman" w:hAnsi="Calibri" w:cs="Times New Roman"/>
                <w:i/>
                <w:iCs/>
                <w:color w:val="000000"/>
                <w:szCs w:val="22"/>
                <w:lang w:eastAsia="en-GB"/>
              </w:rPr>
            </w:pPr>
            <w:r w:rsidRPr="00F73B66">
              <w:rPr>
                <w:rFonts w:ascii="Calibri" w:eastAsia="Times New Roman" w:hAnsi="Calibri" w:cs="Times New Roman"/>
                <w:i/>
                <w:iCs/>
                <w:color w:val="000000"/>
                <w:szCs w:val="22"/>
                <w:lang w:eastAsia="en-GB"/>
              </w:rPr>
              <w:t xml:space="preserve">2,568 </w:t>
            </w:r>
          </w:p>
        </w:tc>
        <w:tc>
          <w:tcPr>
            <w:tcW w:w="962" w:type="dxa"/>
            <w:tcBorders>
              <w:top w:val="nil"/>
              <w:left w:val="nil"/>
              <w:bottom w:val="single" w:sz="4" w:space="0" w:color="auto"/>
              <w:right w:val="nil"/>
            </w:tcBorders>
            <w:shd w:val="clear" w:color="auto" w:fill="auto"/>
            <w:noWrap/>
            <w:vAlign w:val="bottom"/>
            <w:hideMark/>
          </w:tcPr>
          <w:p w:rsidR="00F73B66" w:rsidRPr="00F73B66" w:rsidRDefault="00F73B66" w:rsidP="00F73B66">
            <w:pPr>
              <w:rPr>
                <w:rFonts w:ascii="Calibri" w:eastAsia="Times New Roman" w:hAnsi="Calibri" w:cs="Times New Roman"/>
                <w:i/>
                <w:iCs/>
                <w:color w:val="000000"/>
                <w:szCs w:val="22"/>
                <w:lang w:eastAsia="en-GB"/>
              </w:rPr>
            </w:pPr>
            <w:r w:rsidRPr="00F73B66">
              <w:rPr>
                <w:rFonts w:ascii="Calibri" w:eastAsia="Times New Roman" w:hAnsi="Calibri" w:cs="Times New Roman"/>
                <w:i/>
                <w:iCs/>
                <w:color w:val="000000"/>
                <w:szCs w:val="22"/>
                <w:lang w:eastAsia="en-GB"/>
              </w:rPr>
              <w:t xml:space="preserve">2,565 </w:t>
            </w:r>
          </w:p>
        </w:tc>
        <w:tc>
          <w:tcPr>
            <w:tcW w:w="962" w:type="dxa"/>
            <w:tcBorders>
              <w:top w:val="nil"/>
              <w:left w:val="nil"/>
              <w:bottom w:val="single" w:sz="4" w:space="0" w:color="auto"/>
              <w:right w:val="nil"/>
            </w:tcBorders>
            <w:shd w:val="clear" w:color="auto" w:fill="auto"/>
            <w:noWrap/>
            <w:vAlign w:val="bottom"/>
            <w:hideMark/>
          </w:tcPr>
          <w:p w:rsidR="00F73B66" w:rsidRPr="00F73B66" w:rsidRDefault="00F73B66" w:rsidP="00F73B66">
            <w:pPr>
              <w:rPr>
                <w:rFonts w:ascii="Calibri" w:eastAsia="Times New Roman" w:hAnsi="Calibri" w:cs="Times New Roman"/>
                <w:i/>
                <w:iCs/>
                <w:color w:val="000000"/>
                <w:szCs w:val="22"/>
                <w:lang w:eastAsia="en-GB"/>
              </w:rPr>
            </w:pPr>
            <w:r w:rsidRPr="00F73B66">
              <w:rPr>
                <w:rFonts w:ascii="Calibri" w:eastAsia="Times New Roman" w:hAnsi="Calibri" w:cs="Times New Roman"/>
                <w:i/>
                <w:iCs/>
                <w:color w:val="000000"/>
                <w:szCs w:val="22"/>
                <w:lang w:eastAsia="en-GB"/>
              </w:rPr>
              <w:t xml:space="preserve">2,556 </w:t>
            </w:r>
          </w:p>
        </w:tc>
      </w:tr>
      <w:tr w:rsidR="00F73B66" w:rsidRPr="00F73B66" w:rsidTr="00F73B66">
        <w:trPr>
          <w:trHeight w:val="288"/>
        </w:trPr>
        <w:tc>
          <w:tcPr>
            <w:tcW w:w="2456" w:type="dxa"/>
            <w:tcBorders>
              <w:top w:val="nil"/>
              <w:left w:val="nil"/>
              <w:bottom w:val="nil"/>
              <w:right w:val="nil"/>
            </w:tcBorders>
            <w:shd w:val="clear" w:color="auto" w:fill="auto"/>
            <w:noWrap/>
            <w:vAlign w:val="bottom"/>
            <w:hideMark/>
          </w:tcPr>
          <w:p w:rsidR="00F73B66" w:rsidRPr="00F73B66" w:rsidRDefault="00F73B66" w:rsidP="00F73B66">
            <w:pPr>
              <w:rPr>
                <w:rFonts w:ascii="Calibri" w:eastAsia="Times New Roman" w:hAnsi="Calibri" w:cs="Times New Roman"/>
                <w:i/>
                <w:iCs/>
                <w:color w:val="000000"/>
                <w:szCs w:val="22"/>
                <w:lang w:eastAsia="en-GB"/>
              </w:rPr>
            </w:pPr>
          </w:p>
        </w:tc>
        <w:tc>
          <w:tcPr>
            <w:tcW w:w="976" w:type="dxa"/>
            <w:tcBorders>
              <w:top w:val="nil"/>
              <w:left w:val="nil"/>
              <w:bottom w:val="nil"/>
              <w:right w:val="nil"/>
            </w:tcBorders>
            <w:shd w:val="clear" w:color="auto" w:fill="auto"/>
            <w:noWrap/>
            <w:vAlign w:val="bottom"/>
            <w:hideMark/>
          </w:tcPr>
          <w:p w:rsidR="00F73B66" w:rsidRPr="00F73B66" w:rsidRDefault="00F73B66" w:rsidP="00F73B66">
            <w:pPr>
              <w:rPr>
                <w:rFonts w:ascii="Times New Roman" w:eastAsia="Times New Roman" w:hAnsi="Times New Roman" w:cs="Times New Roman"/>
                <w:sz w:val="20"/>
                <w:szCs w:val="20"/>
                <w:lang w:eastAsia="en-GB"/>
              </w:rPr>
            </w:pPr>
          </w:p>
        </w:tc>
        <w:tc>
          <w:tcPr>
            <w:tcW w:w="4873" w:type="dxa"/>
            <w:gridSpan w:val="5"/>
            <w:tcBorders>
              <w:top w:val="nil"/>
              <w:left w:val="nil"/>
              <w:bottom w:val="nil"/>
              <w:right w:val="nil"/>
            </w:tcBorders>
            <w:shd w:val="clear" w:color="auto" w:fill="auto"/>
            <w:noWrap/>
            <w:vAlign w:val="bottom"/>
            <w:hideMark/>
          </w:tcPr>
          <w:p w:rsidR="00F73B66" w:rsidRPr="00F73B66" w:rsidRDefault="00F73B66" w:rsidP="00F73B66">
            <w:pPr>
              <w:jc w:val="center"/>
              <w:rPr>
                <w:rFonts w:ascii="Calibri" w:eastAsia="Times New Roman" w:hAnsi="Calibri" w:cs="Times New Roman"/>
                <w:i/>
                <w:iCs/>
                <w:szCs w:val="22"/>
                <w:lang w:eastAsia="en-GB"/>
              </w:rPr>
            </w:pPr>
            <w:r w:rsidRPr="00F73B66">
              <w:rPr>
                <w:rFonts w:ascii="Calibri" w:eastAsia="Times New Roman" w:hAnsi="Calibri" w:cs="Times New Roman"/>
                <w:i/>
                <w:iCs/>
                <w:szCs w:val="22"/>
                <w:lang w:eastAsia="en-GB"/>
              </w:rPr>
              <w:t>Type of benefit</w:t>
            </w:r>
          </w:p>
        </w:tc>
      </w:tr>
      <w:tr w:rsidR="00F73B66" w:rsidRPr="00F73B66" w:rsidTr="00F73B66">
        <w:trPr>
          <w:trHeight w:val="288"/>
        </w:trPr>
        <w:tc>
          <w:tcPr>
            <w:tcW w:w="2456" w:type="dxa"/>
            <w:tcBorders>
              <w:top w:val="nil"/>
              <w:left w:val="nil"/>
              <w:bottom w:val="single" w:sz="4" w:space="0" w:color="auto"/>
              <w:right w:val="nil"/>
            </w:tcBorders>
            <w:shd w:val="clear" w:color="auto" w:fill="auto"/>
            <w:noWrap/>
            <w:vAlign w:val="bottom"/>
            <w:hideMark/>
          </w:tcPr>
          <w:p w:rsidR="00F73B66" w:rsidRPr="00F73B66" w:rsidRDefault="00F73B66" w:rsidP="00F73B66">
            <w:pPr>
              <w:rPr>
                <w:rFonts w:ascii="Calibri" w:eastAsia="Times New Roman" w:hAnsi="Calibri" w:cs="Times New Roman"/>
                <w:b/>
                <w:bCs/>
                <w:i/>
                <w:iCs/>
                <w:szCs w:val="22"/>
                <w:lang w:eastAsia="en-GB"/>
              </w:rPr>
            </w:pPr>
            <w:r w:rsidRPr="00F73B66">
              <w:rPr>
                <w:rFonts w:ascii="Calibri" w:eastAsia="Times New Roman" w:hAnsi="Calibri" w:cs="Times New Roman"/>
                <w:b/>
                <w:bCs/>
                <w:i/>
                <w:iCs/>
                <w:szCs w:val="22"/>
                <w:lang w:eastAsia="en-GB"/>
              </w:rPr>
              <w:t>Stimatisation</w:t>
            </w:r>
          </w:p>
        </w:tc>
        <w:tc>
          <w:tcPr>
            <w:tcW w:w="976" w:type="dxa"/>
            <w:tcBorders>
              <w:top w:val="nil"/>
              <w:left w:val="nil"/>
              <w:bottom w:val="single" w:sz="4" w:space="0" w:color="auto"/>
              <w:right w:val="nil"/>
            </w:tcBorders>
            <w:shd w:val="clear" w:color="auto" w:fill="auto"/>
            <w:noWrap/>
            <w:vAlign w:val="center"/>
            <w:hideMark/>
          </w:tcPr>
          <w:p w:rsidR="00F73B66" w:rsidRPr="00F73B66" w:rsidRDefault="00F73B66" w:rsidP="00F73B66">
            <w:pPr>
              <w:jc w:val="center"/>
              <w:rPr>
                <w:rFonts w:ascii="Calibri" w:eastAsia="Times New Roman" w:hAnsi="Calibri" w:cs="Times New Roman"/>
                <w:b/>
                <w:bCs/>
                <w:szCs w:val="22"/>
                <w:lang w:eastAsia="en-GB"/>
              </w:rPr>
            </w:pPr>
            <w:r w:rsidRPr="00F73B66">
              <w:rPr>
                <w:rFonts w:ascii="Calibri" w:eastAsia="Times New Roman" w:hAnsi="Calibri" w:cs="Times New Roman"/>
                <w:b/>
                <w:bCs/>
                <w:szCs w:val="22"/>
                <w:lang w:eastAsia="en-GB"/>
              </w:rPr>
              <w:t>All</w:t>
            </w:r>
          </w:p>
        </w:tc>
        <w:tc>
          <w:tcPr>
            <w:tcW w:w="963" w:type="dxa"/>
            <w:tcBorders>
              <w:top w:val="nil"/>
              <w:left w:val="nil"/>
              <w:bottom w:val="single" w:sz="4" w:space="0" w:color="auto"/>
              <w:right w:val="nil"/>
            </w:tcBorders>
            <w:shd w:val="clear" w:color="auto" w:fill="auto"/>
            <w:vAlign w:val="center"/>
            <w:hideMark/>
          </w:tcPr>
          <w:p w:rsidR="00F73B66" w:rsidRPr="00F73B66" w:rsidRDefault="00F73B66" w:rsidP="00F73B66">
            <w:pPr>
              <w:jc w:val="center"/>
              <w:rPr>
                <w:rFonts w:ascii="Calibri" w:eastAsia="Times New Roman" w:hAnsi="Calibri" w:cs="Times New Roman"/>
                <w:szCs w:val="22"/>
                <w:lang w:eastAsia="en-GB"/>
              </w:rPr>
            </w:pPr>
            <w:r w:rsidRPr="00F73B66">
              <w:rPr>
                <w:rFonts w:ascii="Calibri" w:eastAsia="Times New Roman" w:hAnsi="Calibri" w:cs="Times New Roman"/>
                <w:szCs w:val="22"/>
                <w:lang w:eastAsia="en-GB"/>
              </w:rPr>
              <w:t xml:space="preserve">Single </w:t>
            </w:r>
            <w:r w:rsidRPr="00F73B66">
              <w:rPr>
                <w:rFonts w:ascii="Calibri" w:eastAsia="Times New Roman" w:hAnsi="Calibri" w:cs="Times New Roman"/>
                <w:szCs w:val="22"/>
                <w:lang w:eastAsia="en-GB"/>
              </w:rPr>
              <w:br/>
              <w:t>parents</w:t>
            </w:r>
          </w:p>
        </w:tc>
        <w:tc>
          <w:tcPr>
            <w:tcW w:w="962" w:type="dxa"/>
            <w:tcBorders>
              <w:top w:val="nil"/>
              <w:left w:val="nil"/>
              <w:bottom w:val="single" w:sz="4" w:space="0" w:color="auto"/>
              <w:right w:val="nil"/>
            </w:tcBorders>
            <w:shd w:val="clear" w:color="auto" w:fill="auto"/>
            <w:vAlign w:val="center"/>
            <w:hideMark/>
          </w:tcPr>
          <w:p w:rsidR="00F73B66" w:rsidRPr="00F73B66" w:rsidRDefault="00F73B66" w:rsidP="00F73B66">
            <w:pPr>
              <w:jc w:val="center"/>
              <w:rPr>
                <w:rFonts w:ascii="Calibri" w:eastAsia="Times New Roman" w:hAnsi="Calibri" w:cs="Times New Roman"/>
                <w:szCs w:val="22"/>
                <w:lang w:eastAsia="en-GB"/>
              </w:rPr>
            </w:pPr>
            <w:r w:rsidRPr="00F73B66">
              <w:rPr>
                <w:rFonts w:ascii="Calibri" w:eastAsia="Times New Roman" w:hAnsi="Calibri" w:cs="Times New Roman"/>
                <w:szCs w:val="22"/>
                <w:lang w:eastAsia="en-GB"/>
              </w:rPr>
              <w:t>Unemp</w:t>
            </w:r>
            <w:r w:rsidRPr="00F73B66">
              <w:rPr>
                <w:rFonts w:ascii="Calibri" w:eastAsia="Times New Roman" w:hAnsi="Calibri" w:cs="Times New Roman"/>
                <w:szCs w:val="22"/>
                <w:lang w:eastAsia="en-GB"/>
              </w:rPr>
              <w:br/>
              <w:t>-loyed</w:t>
            </w:r>
          </w:p>
        </w:tc>
        <w:tc>
          <w:tcPr>
            <w:tcW w:w="1024" w:type="dxa"/>
            <w:tcBorders>
              <w:top w:val="nil"/>
              <w:left w:val="nil"/>
              <w:bottom w:val="single" w:sz="4" w:space="0" w:color="auto"/>
              <w:right w:val="nil"/>
            </w:tcBorders>
            <w:shd w:val="clear" w:color="auto" w:fill="auto"/>
            <w:vAlign w:val="center"/>
            <w:hideMark/>
          </w:tcPr>
          <w:p w:rsidR="00F73B66" w:rsidRPr="00F73B66" w:rsidRDefault="00F73B66" w:rsidP="00F73B66">
            <w:pPr>
              <w:jc w:val="center"/>
              <w:rPr>
                <w:rFonts w:ascii="Calibri" w:eastAsia="Times New Roman" w:hAnsi="Calibri" w:cs="Times New Roman"/>
                <w:szCs w:val="22"/>
                <w:lang w:eastAsia="en-GB"/>
              </w:rPr>
            </w:pPr>
            <w:r w:rsidRPr="00F73B66">
              <w:rPr>
                <w:rFonts w:ascii="Calibri" w:eastAsia="Times New Roman" w:hAnsi="Calibri" w:cs="Times New Roman"/>
                <w:szCs w:val="22"/>
                <w:lang w:eastAsia="en-GB"/>
              </w:rPr>
              <w:t>Incapacit</w:t>
            </w:r>
            <w:r w:rsidRPr="00F73B66">
              <w:rPr>
                <w:rFonts w:ascii="Calibri" w:eastAsia="Times New Roman" w:hAnsi="Calibri" w:cs="Times New Roman"/>
                <w:szCs w:val="22"/>
                <w:lang w:eastAsia="en-GB"/>
              </w:rPr>
              <w:br/>
              <w:t>-ated</w:t>
            </w:r>
          </w:p>
        </w:tc>
        <w:tc>
          <w:tcPr>
            <w:tcW w:w="962" w:type="dxa"/>
            <w:tcBorders>
              <w:top w:val="nil"/>
              <w:left w:val="nil"/>
              <w:bottom w:val="single" w:sz="4" w:space="0" w:color="auto"/>
              <w:right w:val="nil"/>
            </w:tcBorders>
            <w:shd w:val="clear" w:color="auto" w:fill="auto"/>
            <w:vAlign w:val="center"/>
            <w:hideMark/>
          </w:tcPr>
          <w:p w:rsidR="00F73B66" w:rsidRPr="00F73B66" w:rsidRDefault="00F73B66" w:rsidP="00F73B66">
            <w:pPr>
              <w:jc w:val="center"/>
              <w:rPr>
                <w:rFonts w:ascii="Calibri" w:eastAsia="Times New Roman" w:hAnsi="Calibri" w:cs="Times New Roman"/>
                <w:szCs w:val="22"/>
                <w:lang w:eastAsia="en-GB"/>
              </w:rPr>
            </w:pPr>
            <w:r w:rsidRPr="00F73B66">
              <w:rPr>
                <w:rFonts w:ascii="Calibri" w:eastAsia="Times New Roman" w:hAnsi="Calibri" w:cs="Times New Roman"/>
                <w:szCs w:val="22"/>
                <w:lang w:eastAsia="en-GB"/>
              </w:rPr>
              <w:t>Housing</w:t>
            </w:r>
            <w:r w:rsidRPr="00F73B66">
              <w:rPr>
                <w:rFonts w:ascii="Calibri" w:eastAsia="Times New Roman" w:hAnsi="Calibri" w:cs="Times New Roman"/>
                <w:szCs w:val="22"/>
                <w:lang w:eastAsia="en-GB"/>
              </w:rPr>
              <w:br/>
              <w:t>Benefit</w:t>
            </w:r>
          </w:p>
        </w:tc>
        <w:tc>
          <w:tcPr>
            <w:tcW w:w="962" w:type="dxa"/>
            <w:tcBorders>
              <w:top w:val="nil"/>
              <w:left w:val="nil"/>
              <w:bottom w:val="single" w:sz="4" w:space="0" w:color="auto"/>
              <w:right w:val="nil"/>
            </w:tcBorders>
            <w:shd w:val="clear" w:color="auto" w:fill="auto"/>
            <w:vAlign w:val="center"/>
            <w:hideMark/>
          </w:tcPr>
          <w:p w:rsidR="00F73B66" w:rsidRPr="00F73B66" w:rsidRDefault="00F73B66" w:rsidP="00F73B66">
            <w:pPr>
              <w:jc w:val="center"/>
              <w:rPr>
                <w:rFonts w:ascii="Calibri" w:eastAsia="Times New Roman" w:hAnsi="Calibri" w:cs="Times New Roman"/>
                <w:szCs w:val="22"/>
                <w:lang w:eastAsia="en-GB"/>
              </w:rPr>
            </w:pPr>
            <w:r w:rsidRPr="00F73B66">
              <w:rPr>
                <w:rFonts w:ascii="Calibri" w:eastAsia="Times New Roman" w:hAnsi="Calibri" w:cs="Times New Roman"/>
                <w:szCs w:val="22"/>
                <w:lang w:eastAsia="en-GB"/>
              </w:rPr>
              <w:t xml:space="preserve">Tax </w:t>
            </w:r>
            <w:r w:rsidRPr="00F73B66">
              <w:rPr>
                <w:rFonts w:ascii="Calibri" w:eastAsia="Times New Roman" w:hAnsi="Calibri" w:cs="Times New Roman"/>
                <w:szCs w:val="22"/>
                <w:lang w:eastAsia="en-GB"/>
              </w:rPr>
              <w:br/>
              <w:t>Credits</w:t>
            </w:r>
          </w:p>
        </w:tc>
      </w:tr>
      <w:tr w:rsidR="00F73B66" w:rsidRPr="00F73B66" w:rsidTr="00F73B66">
        <w:trPr>
          <w:trHeight w:val="288"/>
        </w:trPr>
        <w:tc>
          <w:tcPr>
            <w:tcW w:w="245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szCs w:val="22"/>
                <w:lang w:eastAsia="en-GB"/>
              </w:rPr>
            </w:pPr>
            <w:r w:rsidRPr="00F73B66">
              <w:rPr>
                <w:rFonts w:ascii="Calibri" w:eastAsia="Times New Roman" w:hAnsi="Calibri" w:cs="Times New Roman"/>
                <w:szCs w:val="22"/>
                <w:lang w:eastAsia="en-GB"/>
              </w:rPr>
              <w:t>0 - Strongly disagree</w:t>
            </w:r>
          </w:p>
        </w:tc>
        <w:tc>
          <w:tcPr>
            <w:tcW w:w="97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21.1%</w:t>
            </w:r>
          </w:p>
        </w:tc>
        <w:tc>
          <w:tcPr>
            <w:tcW w:w="963"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25.2%</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25.5%</w:t>
            </w:r>
          </w:p>
        </w:tc>
        <w:tc>
          <w:tcPr>
            <w:tcW w:w="1024"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26.6%</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26.1%</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27.3%</w:t>
            </w:r>
          </w:p>
        </w:tc>
      </w:tr>
      <w:tr w:rsidR="00F73B66" w:rsidRPr="00F73B66" w:rsidTr="00F73B66">
        <w:trPr>
          <w:trHeight w:val="288"/>
        </w:trPr>
        <w:tc>
          <w:tcPr>
            <w:tcW w:w="245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szCs w:val="22"/>
                <w:lang w:eastAsia="en-GB"/>
              </w:rPr>
            </w:pPr>
            <w:r w:rsidRPr="00F73B66">
              <w:rPr>
                <w:rFonts w:ascii="Calibri" w:eastAsia="Times New Roman" w:hAnsi="Calibri" w:cs="Times New Roman"/>
                <w:szCs w:val="22"/>
                <w:lang w:eastAsia="en-GB"/>
              </w:rPr>
              <w:t>1</w:t>
            </w:r>
          </w:p>
        </w:tc>
        <w:tc>
          <w:tcPr>
            <w:tcW w:w="97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6.8%</w:t>
            </w:r>
          </w:p>
        </w:tc>
        <w:tc>
          <w:tcPr>
            <w:tcW w:w="963"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9.8%</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10.3%</w:t>
            </w:r>
          </w:p>
        </w:tc>
        <w:tc>
          <w:tcPr>
            <w:tcW w:w="1024"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9.9%</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8.7%</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9.9%</w:t>
            </w:r>
          </w:p>
        </w:tc>
      </w:tr>
      <w:tr w:rsidR="00F73B66" w:rsidRPr="00F73B66" w:rsidTr="00F73B66">
        <w:trPr>
          <w:trHeight w:val="288"/>
        </w:trPr>
        <w:tc>
          <w:tcPr>
            <w:tcW w:w="245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szCs w:val="22"/>
                <w:lang w:eastAsia="en-GB"/>
              </w:rPr>
            </w:pPr>
            <w:r w:rsidRPr="00F73B66">
              <w:rPr>
                <w:rFonts w:ascii="Calibri" w:eastAsia="Times New Roman" w:hAnsi="Calibri" w:cs="Times New Roman"/>
                <w:szCs w:val="22"/>
                <w:lang w:eastAsia="en-GB"/>
              </w:rPr>
              <w:t>2</w:t>
            </w:r>
          </w:p>
        </w:tc>
        <w:tc>
          <w:tcPr>
            <w:tcW w:w="97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7.9%</w:t>
            </w:r>
          </w:p>
        </w:tc>
        <w:tc>
          <w:tcPr>
            <w:tcW w:w="963"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8.6%</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8.4%</w:t>
            </w:r>
          </w:p>
        </w:tc>
        <w:tc>
          <w:tcPr>
            <w:tcW w:w="1024"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9.0%</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8.7%</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9.0%</w:t>
            </w:r>
          </w:p>
        </w:tc>
      </w:tr>
      <w:tr w:rsidR="00F73B66" w:rsidRPr="00F73B66" w:rsidTr="00F73B66">
        <w:trPr>
          <w:trHeight w:val="288"/>
        </w:trPr>
        <w:tc>
          <w:tcPr>
            <w:tcW w:w="245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szCs w:val="22"/>
                <w:lang w:eastAsia="en-GB"/>
              </w:rPr>
            </w:pPr>
            <w:r w:rsidRPr="00F73B66">
              <w:rPr>
                <w:rFonts w:ascii="Calibri" w:eastAsia="Times New Roman" w:hAnsi="Calibri" w:cs="Times New Roman"/>
                <w:szCs w:val="22"/>
                <w:lang w:eastAsia="en-GB"/>
              </w:rPr>
              <w:t>3</w:t>
            </w:r>
          </w:p>
        </w:tc>
        <w:tc>
          <w:tcPr>
            <w:tcW w:w="97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6.5%</w:t>
            </w:r>
          </w:p>
        </w:tc>
        <w:tc>
          <w:tcPr>
            <w:tcW w:w="963"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7.5%</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8.1%</w:t>
            </w:r>
          </w:p>
        </w:tc>
        <w:tc>
          <w:tcPr>
            <w:tcW w:w="1024"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7.7%</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7.8%</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8.2%</w:t>
            </w:r>
          </w:p>
        </w:tc>
      </w:tr>
      <w:tr w:rsidR="00F73B66" w:rsidRPr="00F73B66" w:rsidTr="00F73B66">
        <w:trPr>
          <w:trHeight w:val="288"/>
        </w:trPr>
        <w:tc>
          <w:tcPr>
            <w:tcW w:w="245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szCs w:val="22"/>
                <w:lang w:eastAsia="en-GB"/>
              </w:rPr>
            </w:pPr>
            <w:r w:rsidRPr="00F73B66">
              <w:rPr>
                <w:rFonts w:ascii="Calibri" w:eastAsia="Times New Roman" w:hAnsi="Calibri" w:cs="Times New Roman"/>
                <w:szCs w:val="22"/>
                <w:lang w:eastAsia="en-GB"/>
              </w:rPr>
              <w:t>4</w:t>
            </w:r>
          </w:p>
        </w:tc>
        <w:tc>
          <w:tcPr>
            <w:tcW w:w="97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10.3%</w:t>
            </w:r>
          </w:p>
        </w:tc>
        <w:tc>
          <w:tcPr>
            <w:tcW w:w="963"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11.0%</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11.9%</w:t>
            </w:r>
          </w:p>
        </w:tc>
        <w:tc>
          <w:tcPr>
            <w:tcW w:w="1024"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11.9%</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11.4%</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12.5%</w:t>
            </w:r>
          </w:p>
        </w:tc>
      </w:tr>
      <w:tr w:rsidR="00F73B66" w:rsidRPr="00F73B66" w:rsidTr="00F73B66">
        <w:trPr>
          <w:trHeight w:val="312"/>
        </w:trPr>
        <w:tc>
          <w:tcPr>
            <w:tcW w:w="245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szCs w:val="22"/>
                <w:lang w:eastAsia="en-GB"/>
              </w:rPr>
            </w:pPr>
            <w:r w:rsidRPr="00F73B66">
              <w:rPr>
                <w:rFonts w:ascii="Calibri" w:eastAsia="Times New Roman" w:hAnsi="Calibri" w:cs="Times New Roman"/>
                <w:szCs w:val="22"/>
                <w:lang w:eastAsia="en-GB"/>
              </w:rPr>
              <w:t>5 - Neither agree nor dis.</w:t>
            </w:r>
          </w:p>
        </w:tc>
        <w:tc>
          <w:tcPr>
            <w:tcW w:w="97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20.3%</w:t>
            </w:r>
          </w:p>
        </w:tc>
        <w:tc>
          <w:tcPr>
            <w:tcW w:w="963"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18.8%</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17.4%</w:t>
            </w:r>
          </w:p>
        </w:tc>
        <w:tc>
          <w:tcPr>
            <w:tcW w:w="1024"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18.0%</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18.4%</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17.2%</w:t>
            </w:r>
          </w:p>
        </w:tc>
      </w:tr>
      <w:tr w:rsidR="00F73B66" w:rsidRPr="00F73B66" w:rsidTr="00F73B66">
        <w:trPr>
          <w:trHeight w:val="288"/>
        </w:trPr>
        <w:tc>
          <w:tcPr>
            <w:tcW w:w="245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szCs w:val="22"/>
                <w:lang w:eastAsia="en-GB"/>
              </w:rPr>
            </w:pPr>
            <w:r w:rsidRPr="00F73B66">
              <w:rPr>
                <w:rFonts w:ascii="Calibri" w:eastAsia="Times New Roman" w:hAnsi="Calibri" w:cs="Times New Roman"/>
                <w:szCs w:val="22"/>
                <w:lang w:eastAsia="en-GB"/>
              </w:rPr>
              <w:t>6</w:t>
            </w:r>
          </w:p>
        </w:tc>
        <w:tc>
          <w:tcPr>
            <w:tcW w:w="97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8.3%</w:t>
            </w:r>
          </w:p>
        </w:tc>
        <w:tc>
          <w:tcPr>
            <w:tcW w:w="963"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6.5%</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6.8%</w:t>
            </w:r>
          </w:p>
        </w:tc>
        <w:tc>
          <w:tcPr>
            <w:tcW w:w="1024"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5.8%</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6.5%</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5.1%</w:t>
            </w:r>
          </w:p>
        </w:tc>
      </w:tr>
      <w:tr w:rsidR="00F73B66" w:rsidRPr="00F73B66" w:rsidTr="00F73B66">
        <w:trPr>
          <w:trHeight w:val="288"/>
        </w:trPr>
        <w:tc>
          <w:tcPr>
            <w:tcW w:w="245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szCs w:val="22"/>
                <w:lang w:eastAsia="en-GB"/>
              </w:rPr>
            </w:pPr>
            <w:r w:rsidRPr="00F73B66">
              <w:rPr>
                <w:rFonts w:ascii="Calibri" w:eastAsia="Times New Roman" w:hAnsi="Calibri" w:cs="Times New Roman"/>
                <w:szCs w:val="22"/>
                <w:lang w:eastAsia="en-GB"/>
              </w:rPr>
              <w:t>7</w:t>
            </w:r>
          </w:p>
        </w:tc>
        <w:tc>
          <w:tcPr>
            <w:tcW w:w="97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7.8%</w:t>
            </w:r>
          </w:p>
        </w:tc>
        <w:tc>
          <w:tcPr>
            <w:tcW w:w="963"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5.1%</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4.6%</w:t>
            </w:r>
          </w:p>
        </w:tc>
        <w:tc>
          <w:tcPr>
            <w:tcW w:w="1024"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4.6%</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5.3%</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4.2%</w:t>
            </w:r>
          </w:p>
        </w:tc>
      </w:tr>
      <w:tr w:rsidR="00F73B66" w:rsidRPr="00F73B66" w:rsidTr="00F73B66">
        <w:trPr>
          <w:trHeight w:val="288"/>
        </w:trPr>
        <w:tc>
          <w:tcPr>
            <w:tcW w:w="245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szCs w:val="22"/>
                <w:lang w:eastAsia="en-GB"/>
              </w:rPr>
            </w:pPr>
            <w:r w:rsidRPr="00F73B66">
              <w:rPr>
                <w:rFonts w:ascii="Calibri" w:eastAsia="Times New Roman" w:hAnsi="Calibri" w:cs="Times New Roman"/>
                <w:szCs w:val="22"/>
                <w:lang w:eastAsia="en-GB"/>
              </w:rPr>
              <w:t>8</w:t>
            </w:r>
          </w:p>
        </w:tc>
        <w:tc>
          <w:tcPr>
            <w:tcW w:w="97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4.7%</w:t>
            </w:r>
          </w:p>
        </w:tc>
        <w:tc>
          <w:tcPr>
            <w:tcW w:w="963"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2.7%</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2.7%</w:t>
            </w:r>
          </w:p>
        </w:tc>
        <w:tc>
          <w:tcPr>
            <w:tcW w:w="1024"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2.2%</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2.5%</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2.4%</w:t>
            </w:r>
          </w:p>
        </w:tc>
      </w:tr>
      <w:tr w:rsidR="00F73B66" w:rsidRPr="00F73B66" w:rsidTr="00F73B66">
        <w:trPr>
          <w:trHeight w:val="288"/>
        </w:trPr>
        <w:tc>
          <w:tcPr>
            <w:tcW w:w="245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szCs w:val="22"/>
                <w:lang w:eastAsia="en-GB"/>
              </w:rPr>
            </w:pPr>
            <w:r w:rsidRPr="00F73B66">
              <w:rPr>
                <w:rFonts w:ascii="Calibri" w:eastAsia="Times New Roman" w:hAnsi="Calibri" w:cs="Times New Roman"/>
                <w:szCs w:val="22"/>
                <w:lang w:eastAsia="en-GB"/>
              </w:rPr>
              <w:t>9</w:t>
            </w:r>
          </w:p>
        </w:tc>
        <w:tc>
          <w:tcPr>
            <w:tcW w:w="976"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3.3%</w:t>
            </w:r>
          </w:p>
        </w:tc>
        <w:tc>
          <w:tcPr>
            <w:tcW w:w="963"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2.6%</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2.7%</w:t>
            </w:r>
          </w:p>
        </w:tc>
        <w:tc>
          <w:tcPr>
            <w:tcW w:w="1024"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2.7%</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2.7%</w:t>
            </w:r>
          </w:p>
        </w:tc>
        <w:tc>
          <w:tcPr>
            <w:tcW w:w="962" w:type="dxa"/>
            <w:tcBorders>
              <w:top w:val="nil"/>
              <w:left w:val="nil"/>
              <w:bottom w:val="nil"/>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2.6%</w:t>
            </w:r>
          </w:p>
        </w:tc>
      </w:tr>
      <w:tr w:rsidR="00F73B66" w:rsidRPr="00F73B66" w:rsidTr="00F73B66">
        <w:trPr>
          <w:trHeight w:val="288"/>
        </w:trPr>
        <w:tc>
          <w:tcPr>
            <w:tcW w:w="2456" w:type="dxa"/>
            <w:tcBorders>
              <w:top w:val="nil"/>
              <w:left w:val="nil"/>
              <w:bottom w:val="single" w:sz="4" w:space="0" w:color="auto"/>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szCs w:val="22"/>
                <w:lang w:eastAsia="en-GB"/>
              </w:rPr>
            </w:pPr>
            <w:r w:rsidRPr="00F73B66">
              <w:rPr>
                <w:rFonts w:ascii="Calibri" w:eastAsia="Times New Roman" w:hAnsi="Calibri" w:cs="Times New Roman"/>
                <w:szCs w:val="22"/>
                <w:lang w:eastAsia="en-GB"/>
              </w:rPr>
              <w:t>10 - Strongly agree</w:t>
            </w:r>
          </w:p>
        </w:tc>
        <w:tc>
          <w:tcPr>
            <w:tcW w:w="976" w:type="dxa"/>
            <w:tcBorders>
              <w:top w:val="nil"/>
              <w:left w:val="nil"/>
              <w:bottom w:val="single" w:sz="4" w:space="0" w:color="auto"/>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3.0%</w:t>
            </w:r>
          </w:p>
        </w:tc>
        <w:tc>
          <w:tcPr>
            <w:tcW w:w="963" w:type="dxa"/>
            <w:tcBorders>
              <w:top w:val="nil"/>
              <w:left w:val="nil"/>
              <w:bottom w:val="single" w:sz="4" w:space="0" w:color="auto"/>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2.2%</w:t>
            </w:r>
          </w:p>
        </w:tc>
        <w:tc>
          <w:tcPr>
            <w:tcW w:w="962" w:type="dxa"/>
            <w:tcBorders>
              <w:top w:val="nil"/>
              <w:left w:val="nil"/>
              <w:bottom w:val="single" w:sz="4" w:space="0" w:color="auto"/>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1.8%</w:t>
            </w:r>
          </w:p>
        </w:tc>
        <w:tc>
          <w:tcPr>
            <w:tcW w:w="1024" w:type="dxa"/>
            <w:tcBorders>
              <w:top w:val="nil"/>
              <w:left w:val="nil"/>
              <w:bottom w:val="single" w:sz="4" w:space="0" w:color="auto"/>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1.7%</w:t>
            </w:r>
          </w:p>
        </w:tc>
        <w:tc>
          <w:tcPr>
            <w:tcW w:w="962" w:type="dxa"/>
            <w:tcBorders>
              <w:top w:val="nil"/>
              <w:left w:val="nil"/>
              <w:bottom w:val="single" w:sz="4" w:space="0" w:color="auto"/>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1.9%</w:t>
            </w:r>
          </w:p>
        </w:tc>
        <w:tc>
          <w:tcPr>
            <w:tcW w:w="962" w:type="dxa"/>
            <w:tcBorders>
              <w:top w:val="nil"/>
              <w:left w:val="nil"/>
              <w:bottom w:val="single" w:sz="4" w:space="0" w:color="auto"/>
              <w:right w:val="nil"/>
            </w:tcBorders>
            <w:shd w:val="clear" w:color="auto" w:fill="auto"/>
            <w:noWrap/>
            <w:vAlign w:val="bottom"/>
            <w:hideMark/>
          </w:tcPr>
          <w:p w:rsidR="00F73B66" w:rsidRPr="00F73B66" w:rsidRDefault="00F73B66" w:rsidP="00F73B66">
            <w:pPr>
              <w:jc w:val="right"/>
              <w:rPr>
                <w:rFonts w:ascii="Calibri" w:eastAsia="Times New Roman" w:hAnsi="Calibri" w:cs="Times New Roman"/>
                <w:color w:val="000000"/>
                <w:szCs w:val="22"/>
                <w:lang w:eastAsia="en-GB"/>
              </w:rPr>
            </w:pPr>
            <w:r w:rsidRPr="00F73B66">
              <w:rPr>
                <w:rFonts w:ascii="Calibri" w:eastAsia="Times New Roman" w:hAnsi="Calibri" w:cs="Times New Roman"/>
                <w:color w:val="000000"/>
                <w:szCs w:val="22"/>
                <w:lang w:eastAsia="en-GB"/>
              </w:rPr>
              <w:t>1.8%</w:t>
            </w:r>
          </w:p>
        </w:tc>
      </w:tr>
      <w:tr w:rsidR="00F73B66" w:rsidRPr="00F73B66" w:rsidTr="00F73B66">
        <w:trPr>
          <w:trHeight w:val="288"/>
        </w:trPr>
        <w:tc>
          <w:tcPr>
            <w:tcW w:w="2456" w:type="dxa"/>
            <w:tcBorders>
              <w:top w:val="nil"/>
              <w:left w:val="nil"/>
              <w:bottom w:val="single" w:sz="4" w:space="0" w:color="auto"/>
              <w:right w:val="nil"/>
            </w:tcBorders>
            <w:shd w:val="clear" w:color="auto" w:fill="auto"/>
            <w:noWrap/>
            <w:vAlign w:val="bottom"/>
            <w:hideMark/>
          </w:tcPr>
          <w:p w:rsidR="00F73B66" w:rsidRPr="00F73B66" w:rsidRDefault="00F73B66" w:rsidP="00F73B66">
            <w:pPr>
              <w:rPr>
                <w:rFonts w:ascii="Calibri" w:eastAsia="Times New Roman" w:hAnsi="Calibri" w:cs="Times New Roman"/>
                <w:i/>
                <w:iCs/>
                <w:szCs w:val="22"/>
                <w:lang w:eastAsia="en-GB"/>
              </w:rPr>
            </w:pPr>
            <w:r w:rsidRPr="00F73B66">
              <w:rPr>
                <w:rFonts w:ascii="Calibri" w:eastAsia="Times New Roman" w:hAnsi="Calibri" w:cs="Times New Roman"/>
                <w:i/>
                <w:iCs/>
                <w:szCs w:val="22"/>
                <w:lang w:eastAsia="en-GB"/>
              </w:rPr>
              <w:t>N</w:t>
            </w:r>
          </w:p>
        </w:tc>
        <w:tc>
          <w:tcPr>
            <w:tcW w:w="976" w:type="dxa"/>
            <w:tcBorders>
              <w:top w:val="nil"/>
              <w:left w:val="nil"/>
              <w:bottom w:val="single" w:sz="4" w:space="0" w:color="auto"/>
              <w:right w:val="nil"/>
            </w:tcBorders>
            <w:shd w:val="clear" w:color="auto" w:fill="auto"/>
            <w:noWrap/>
            <w:vAlign w:val="bottom"/>
            <w:hideMark/>
          </w:tcPr>
          <w:p w:rsidR="00F73B66" w:rsidRPr="00F73B66" w:rsidRDefault="00F73B66" w:rsidP="00F73B66">
            <w:pPr>
              <w:rPr>
                <w:rFonts w:ascii="Calibri" w:eastAsia="Times New Roman" w:hAnsi="Calibri" w:cs="Times New Roman"/>
                <w:i/>
                <w:iCs/>
                <w:color w:val="000000"/>
                <w:szCs w:val="22"/>
                <w:lang w:eastAsia="en-GB"/>
              </w:rPr>
            </w:pPr>
            <w:r w:rsidRPr="00F73B66">
              <w:rPr>
                <w:rFonts w:ascii="Calibri" w:eastAsia="Times New Roman" w:hAnsi="Calibri" w:cs="Times New Roman"/>
                <w:i/>
                <w:iCs/>
                <w:color w:val="000000"/>
                <w:szCs w:val="22"/>
                <w:lang w:eastAsia="en-GB"/>
              </w:rPr>
              <w:t xml:space="preserve">2,536 </w:t>
            </w:r>
          </w:p>
        </w:tc>
        <w:tc>
          <w:tcPr>
            <w:tcW w:w="963" w:type="dxa"/>
            <w:tcBorders>
              <w:top w:val="nil"/>
              <w:left w:val="nil"/>
              <w:bottom w:val="single" w:sz="4" w:space="0" w:color="auto"/>
              <w:right w:val="nil"/>
            </w:tcBorders>
            <w:shd w:val="clear" w:color="auto" w:fill="auto"/>
            <w:noWrap/>
            <w:vAlign w:val="bottom"/>
            <w:hideMark/>
          </w:tcPr>
          <w:p w:rsidR="00F73B66" w:rsidRPr="00F73B66" w:rsidRDefault="00F73B66" w:rsidP="00F73B66">
            <w:pPr>
              <w:rPr>
                <w:rFonts w:ascii="Calibri" w:eastAsia="Times New Roman" w:hAnsi="Calibri" w:cs="Times New Roman"/>
                <w:i/>
                <w:iCs/>
                <w:color w:val="000000"/>
                <w:szCs w:val="22"/>
                <w:lang w:eastAsia="en-GB"/>
              </w:rPr>
            </w:pPr>
            <w:r w:rsidRPr="00F73B66">
              <w:rPr>
                <w:rFonts w:ascii="Calibri" w:eastAsia="Times New Roman" w:hAnsi="Calibri" w:cs="Times New Roman"/>
                <w:i/>
                <w:iCs/>
                <w:color w:val="000000"/>
                <w:szCs w:val="22"/>
                <w:lang w:eastAsia="en-GB"/>
              </w:rPr>
              <w:t xml:space="preserve">2,525 </w:t>
            </w:r>
          </w:p>
        </w:tc>
        <w:tc>
          <w:tcPr>
            <w:tcW w:w="962" w:type="dxa"/>
            <w:tcBorders>
              <w:top w:val="nil"/>
              <w:left w:val="nil"/>
              <w:bottom w:val="single" w:sz="4" w:space="0" w:color="auto"/>
              <w:right w:val="nil"/>
            </w:tcBorders>
            <w:shd w:val="clear" w:color="auto" w:fill="auto"/>
            <w:noWrap/>
            <w:vAlign w:val="bottom"/>
            <w:hideMark/>
          </w:tcPr>
          <w:p w:rsidR="00F73B66" w:rsidRPr="00F73B66" w:rsidRDefault="00F73B66" w:rsidP="00F73B66">
            <w:pPr>
              <w:rPr>
                <w:rFonts w:ascii="Calibri" w:eastAsia="Times New Roman" w:hAnsi="Calibri" w:cs="Times New Roman"/>
                <w:i/>
                <w:iCs/>
                <w:color w:val="000000"/>
                <w:szCs w:val="22"/>
                <w:lang w:eastAsia="en-GB"/>
              </w:rPr>
            </w:pPr>
            <w:r w:rsidRPr="00F73B66">
              <w:rPr>
                <w:rFonts w:ascii="Calibri" w:eastAsia="Times New Roman" w:hAnsi="Calibri" w:cs="Times New Roman"/>
                <w:i/>
                <w:iCs/>
                <w:color w:val="000000"/>
                <w:szCs w:val="22"/>
                <w:lang w:eastAsia="en-GB"/>
              </w:rPr>
              <w:t xml:space="preserve">2,526 </w:t>
            </w:r>
          </w:p>
        </w:tc>
        <w:tc>
          <w:tcPr>
            <w:tcW w:w="1024" w:type="dxa"/>
            <w:tcBorders>
              <w:top w:val="nil"/>
              <w:left w:val="nil"/>
              <w:bottom w:val="single" w:sz="4" w:space="0" w:color="auto"/>
              <w:right w:val="nil"/>
            </w:tcBorders>
            <w:shd w:val="clear" w:color="auto" w:fill="auto"/>
            <w:noWrap/>
            <w:vAlign w:val="bottom"/>
            <w:hideMark/>
          </w:tcPr>
          <w:p w:rsidR="00F73B66" w:rsidRPr="00F73B66" w:rsidRDefault="00F73B66" w:rsidP="00F73B66">
            <w:pPr>
              <w:rPr>
                <w:rFonts w:ascii="Calibri" w:eastAsia="Times New Roman" w:hAnsi="Calibri" w:cs="Times New Roman"/>
                <w:i/>
                <w:iCs/>
                <w:color w:val="000000"/>
                <w:szCs w:val="22"/>
                <w:lang w:eastAsia="en-GB"/>
              </w:rPr>
            </w:pPr>
            <w:r w:rsidRPr="00F73B66">
              <w:rPr>
                <w:rFonts w:ascii="Calibri" w:eastAsia="Times New Roman" w:hAnsi="Calibri" w:cs="Times New Roman"/>
                <w:i/>
                <w:iCs/>
                <w:color w:val="000000"/>
                <w:szCs w:val="22"/>
                <w:lang w:eastAsia="en-GB"/>
              </w:rPr>
              <w:t xml:space="preserve">2,522 </w:t>
            </w:r>
          </w:p>
        </w:tc>
        <w:tc>
          <w:tcPr>
            <w:tcW w:w="962" w:type="dxa"/>
            <w:tcBorders>
              <w:top w:val="nil"/>
              <w:left w:val="nil"/>
              <w:bottom w:val="single" w:sz="4" w:space="0" w:color="auto"/>
              <w:right w:val="nil"/>
            </w:tcBorders>
            <w:shd w:val="clear" w:color="auto" w:fill="auto"/>
            <w:noWrap/>
            <w:vAlign w:val="bottom"/>
            <w:hideMark/>
          </w:tcPr>
          <w:p w:rsidR="00F73B66" w:rsidRPr="00F73B66" w:rsidRDefault="00F73B66" w:rsidP="00F73B66">
            <w:pPr>
              <w:rPr>
                <w:rFonts w:ascii="Calibri" w:eastAsia="Times New Roman" w:hAnsi="Calibri" w:cs="Times New Roman"/>
                <w:i/>
                <w:iCs/>
                <w:color w:val="000000"/>
                <w:szCs w:val="22"/>
                <w:lang w:eastAsia="en-GB"/>
              </w:rPr>
            </w:pPr>
            <w:r w:rsidRPr="00F73B66">
              <w:rPr>
                <w:rFonts w:ascii="Calibri" w:eastAsia="Times New Roman" w:hAnsi="Calibri" w:cs="Times New Roman"/>
                <w:i/>
                <w:iCs/>
                <w:color w:val="000000"/>
                <w:szCs w:val="22"/>
                <w:lang w:eastAsia="en-GB"/>
              </w:rPr>
              <w:t xml:space="preserve">2,526 </w:t>
            </w:r>
          </w:p>
        </w:tc>
        <w:tc>
          <w:tcPr>
            <w:tcW w:w="962" w:type="dxa"/>
            <w:tcBorders>
              <w:top w:val="nil"/>
              <w:left w:val="nil"/>
              <w:bottom w:val="single" w:sz="4" w:space="0" w:color="auto"/>
              <w:right w:val="nil"/>
            </w:tcBorders>
            <w:shd w:val="clear" w:color="auto" w:fill="auto"/>
            <w:noWrap/>
            <w:vAlign w:val="bottom"/>
            <w:hideMark/>
          </w:tcPr>
          <w:p w:rsidR="00F73B66" w:rsidRPr="00F73B66" w:rsidRDefault="00F73B66" w:rsidP="00F73B66">
            <w:pPr>
              <w:rPr>
                <w:rFonts w:ascii="Calibri" w:eastAsia="Times New Roman" w:hAnsi="Calibri" w:cs="Times New Roman"/>
                <w:i/>
                <w:iCs/>
                <w:color w:val="000000"/>
                <w:szCs w:val="22"/>
                <w:lang w:eastAsia="en-GB"/>
              </w:rPr>
            </w:pPr>
            <w:r w:rsidRPr="00F73B66">
              <w:rPr>
                <w:rFonts w:ascii="Calibri" w:eastAsia="Times New Roman" w:hAnsi="Calibri" w:cs="Times New Roman"/>
                <w:i/>
                <w:iCs/>
                <w:color w:val="000000"/>
                <w:szCs w:val="22"/>
                <w:lang w:eastAsia="en-GB"/>
              </w:rPr>
              <w:t xml:space="preserve">2,519 </w:t>
            </w:r>
          </w:p>
        </w:tc>
      </w:tr>
    </w:tbl>
    <w:p w:rsidR="00412BA5" w:rsidRDefault="00412BA5" w:rsidP="006939DA">
      <w:pPr>
        <w:pStyle w:val="TableNotes"/>
      </w:pPr>
      <w:r>
        <w:t>Source</w:t>
      </w:r>
      <w:r w:rsidRPr="0013681B">
        <w:t>:</w:t>
      </w:r>
      <w:r>
        <w:t xml:space="preserve"> Ipsos MORI benefits stigma survey 2012.</w:t>
      </w:r>
    </w:p>
    <w:p w:rsidR="00F91C11" w:rsidRDefault="00F91C11" w:rsidP="00CC53C5">
      <w:pPr>
        <w:spacing w:after="240" w:line="259" w:lineRule="auto"/>
        <w:rPr>
          <w:i/>
          <w:sz w:val="20"/>
        </w:rPr>
      </w:pPr>
    </w:p>
    <w:sectPr w:rsidR="00F91C11" w:rsidSect="006939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873" w:rsidRDefault="001F5873" w:rsidP="00555A42">
      <w:r>
        <w:separator/>
      </w:r>
    </w:p>
  </w:endnote>
  <w:endnote w:type="continuationSeparator" w:id="0">
    <w:p w:rsidR="001F5873" w:rsidRDefault="001F5873" w:rsidP="0055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AGRounded LT Light">
    <w:altName w:val="VAGRounded LT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873" w:rsidRDefault="001F5873" w:rsidP="00555A42">
      <w:r>
        <w:separator/>
      </w:r>
    </w:p>
  </w:footnote>
  <w:footnote w:type="continuationSeparator" w:id="0">
    <w:p w:rsidR="001F5873" w:rsidRDefault="001F5873" w:rsidP="00555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25D31"/>
    <w:multiLevelType w:val="hybridMultilevel"/>
    <w:tmpl w:val="BEA09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81658E"/>
    <w:multiLevelType w:val="hybridMultilevel"/>
    <w:tmpl w:val="5824C446"/>
    <w:lvl w:ilvl="0" w:tplc="68A86DD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CB3FE0"/>
    <w:multiLevelType w:val="hybridMultilevel"/>
    <w:tmpl w:val="6B066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840378"/>
    <w:multiLevelType w:val="hybridMultilevel"/>
    <w:tmpl w:val="CBD899B0"/>
    <w:lvl w:ilvl="0" w:tplc="91F62926">
      <w:start w:val="1"/>
      <w:numFmt w:val="decimal"/>
      <w:lvlText w:val="%1."/>
      <w:lvlJc w:val="left"/>
      <w:pPr>
        <w:ind w:left="720" w:hanging="360"/>
      </w:pPr>
      <w:rPr>
        <w:rFonts w:asciiTheme="minorHAnsi" w:eastAsiaTheme="minorHAnsi" w:hAnsiTheme="minorHAnsi" w:cs="VAGRounded LT Ligh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452C5C"/>
    <w:multiLevelType w:val="hybridMultilevel"/>
    <w:tmpl w:val="DC50A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9551FB"/>
    <w:multiLevelType w:val="hybridMultilevel"/>
    <w:tmpl w:val="1A86FE42"/>
    <w:lvl w:ilvl="0" w:tplc="1DEA0AC8">
      <w:start w:val="796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1&lt;/Suspended&gt;&lt;/ENInstantFormat&gt;"/>
  </w:docVars>
  <w:rsids>
    <w:rsidRoot w:val="00B96AA5"/>
    <w:rsid w:val="000007ED"/>
    <w:rsid w:val="00000C9D"/>
    <w:rsid w:val="000034B6"/>
    <w:rsid w:val="00003C4B"/>
    <w:rsid w:val="00003CAD"/>
    <w:rsid w:val="00003FA4"/>
    <w:rsid w:val="00005AB8"/>
    <w:rsid w:val="00005B10"/>
    <w:rsid w:val="00006064"/>
    <w:rsid w:val="00006E42"/>
    <w:rsid w:val="00007512"/>
    <w:rsid w:val="00007876"/>
    <w:rsid w:val="00007E92"/>
    <w:rsid w:val="000103C8"/>
    <w:rsid w:val="000123D4"/>
    <w:rsid w:val="000126D4"/>
    <w:rsid w:val="00012BB7"/>
    <w:rsid w:val="00012FA9"/>
    <w:rsid w:val="00013150"/>
    <w:rsid w:val="000136F5"/>
    <w:rsid w:val="00013742"/>
    <w:rsid w:val="00013B69"/>
    <w:rsid w:val="00013ED2"/>
    <w:rsid w:val="00015ACB"/>
    <w:rsid w:val="00016B30"/>
    <w:rsid w:val="00020A5C"/>
    <w:rsid w:val="00021CBF"/>
    <w:rsid w:val="00022FBB"/>
    <w:rsid w:val="00023E3A"/>
    <w:rsid w:val="00023FDF"/>
    <w:rsid w:val="000240EC"/>
    <w:rsid w:val="00024DED"/>
    <w:rsid w:val="0002552F"/>
    <w:rsid w:val="00025CBA"/>
    <w:rsid w:val="00030123"/>
    <w:rsid w:val="00030453"/>
    <w:rsid w:val="00031C61"/>
    <w:rsid w:val="0003226B"/>
    <w:rsid w:val="000322DE"/>
    <w:rsid w:val="00032417"/>
    <w:rsid w:val="000324A2"/>
    <w:rsid w:val="000324E9"/>
    <w:rsid w:val="0003320D"/>
    <w:rsid w:val="00033BF1"/>
    <w:rsid w:val="0003446F"/>
    <w:rsid w:val="000351D7"/>
    <w:rsid w:val="00035624"/>
    <w:rsid w:val="00036F56"/>
    <w:rsid w:val="0003743F"/>
    <w:rsid w:val="000401C6"/>
    <w:rsid w:val="00040672"/>
    <w:rsid w:val="000407F2"/>
    <w:rsid w:val="000421F9"/>
    <w:rsid w:val="00042475"/>
    <w:rsid w:val="0004315C"/>
    <w:rsid w:val="00044B5F"/>
    <w:rsid w:val="00045986"/>
    <w:rsid w:val="00045BD6"/>
    <w:rsid w:val="000461F6"/>
    <w:rsid w:val="00046677"/>
    <w:rsid w:val="00046806"/>
    <w:rsid w:val="00046A92"/>
    <w:rsid w:val="00046E53"/>
    <w:rsid w:val="00050C05"/>
    <w:rsid w:val="00050E83"/>
    <w:rsid w:val="0005104D"/>
    <w:rsid w:val="0005111E"/>
    <w:rsid w:val="0005155B"/>
    <w:rsid w:val="000517AC"/>
    <w:rsid w:val="0005245F"/>
    <w:rsid w:val="00052BBE"/>
    <w:rsid w:val="00052E8A"/>
    <w:rsid w:val="00053389"/>
    <w:rsid w:val="00053E5E"/>
    <w:rsid w:val="000543E5"/>
    <w:rsid w:val="000558EA"/>
    <w:rsid w:val="000569B2"/>
    <w:rsid w:val="00057666"/>
    <w:rsid w:val="00057822"/>
    <w:rsid w:val="0006004F"/>
    <w:rsid w:val="00060284"/>
    <w:rsid w:val="000603EB"/>
    <w:rsid w:val="00060CCA"/>
    <w:rsid w:val="0006394C"/>
    <w:rsid w:val="00063F61"/>
    <w:rsid w:val="00064042"/>
    <w:rsid w:val="00064E28"/>
    <w:rsid w:val="00064F5B"/>
    <w:rsid w:val="000658E2"/>
    <w:rsid w:val="000664D1"/>
    <w:rsid w:val="000703E2"/>
    <w:rsid w:val="00070A2B"/>
    <w:rsid w:val="00070A2C"/>
    <w:rsid w:val="000736FD"/>
    <w:rsid w:val="00073AA6"/>
    <w:rsid w:val="00073B33"/>
    <w:rsid w:val="00074745"/>
    <w:rsid w:val="00074A87"/>
    <w:rsid w:val="000758F2"/>
    <w:rsid w:val="0007635E"/>
    <w:rsid w:val="00076393"/>
    <w:rsid w:val="0007686E"/>
    <w:rsid w:val="00076AF7"/>
    <w:rsid w:val="0007713A"/>
    <w:rsid w:val="00080BEB"/>
    <w:rsid w:val="00080D76"/>
    <w:rsid w:val="00081A56"/>
    <w:rsid w:val="00082154"/>
    <w:rsid w:val="00082D0D"/>
    <w:rsid w:val="00083053"/>
    <w:rsid w:val="00083E1C"/>
    <w:rsid w:val="000844EF"/>
    <w:rsid w:val="00084FD2"/>
    <w:rsid w:val="00085308"/>
    <w:rsid w:val="00085626"/>
    <w:rsid w:val="00085F92"/>
    <w:rsid w:val="00087084"/>
    <w:rsid w:val="00087201"/>
    <w:rsid w:val="00087933"/>
    <w:rsid w:val="00090315"/>
    <w:rsid w:val="00090550"/>
    <w:rsid w:val="00091BA6"/>
    <w:rsid w:val="0009344A"/>
    <w:rsid w:val="0009565B"/>
    <w:rsid w:val="0009592F"/>
    <w:rsid w:val="00095C56"/>
    <w:rsid w:val="00096090"/>
    <w:rsid w:val="00096880"/>
    <w:rsid w:val="00096944"/>
    <w:rsid w:val="000A0C05"/>
    <w:rsid w:val="000A1044"/>
    <w:rsid w:val="000A11EC"/>
    <w:rsid w:val="000A22BC"/>
    <w:rsid w:val="000A2750"/>
    <w:rsid w:val="000A307A"/>
    <w:rsid w:val="000A5641"/>
    <w:rsid w:val="000A5B95"/>
    <w:rsid w:val="000A62BE"/>
    <w:rsid w:val="000A6512"/>
    <w:rsid w:val="000A6839"/>
    <w:rsid w:val="000A78BC"/>
    <w:rsid w:val="000B05EE"/>
    <w:rsid w:val="000B210E"/>
    <w:rsid w:val="000B26C7"/>
    <w:rsid w:val="000B2DC7"/>
    <w:rsid w:val="000B36A3"/>
    <w:rsid w:val="000B3F5A"/>
    <w:rsid w:val="000B5431"/>
    <w:rsid w:val="000B6493"/>
    <w:rsid w:val="000B72E3"/>
    <w:rsid w:val="000C0290"/>
    <w:rsid w:val="000C10E1"/>
    <w:rsid w:val="000C2350"/>
    <w:rsid w:val="000C2507"/>
    <w:rsid w:val="000C2987"/>
    <w:rsid w:val="000C3515"/>
    <w:rsid w:val="000C3740"/>
    <w:rsid w:val="000C43D8"/>
    <w:rsid w:val="000C4425"/>
    <w:rsid w:val="000C48CA"/>
    <w:rsid w:val="000C4A54"/>
    <w:rsid w:val="000C4D6B"/>
    <w:rsid w:val="000C70E8"/>
    <w:rsid w:val="000D0840"/>
    <w:rsid w:val="000D2A2D"/>
    <w:rsid w:val="000D2C29"/>
    <w:rsid w:val="000D325D"/>
    <w:rsid w:val="000D3591"/>
    <w:rsid w:val="000D424E"/>
    <w:rsid w:val="000D4292"/>
    <w:rsid w:val="000D43CE"/>
    <w:rsid w:val="000D69D4"/>
    <w:rsid w:val="000D7483"/>
    <w:rsid w:val="000D79AE"/>
    <w:rsid w:val="000D7CBF"/>
    <w:rsid w:val="000E0E74"/>
    <w:rsid w:val="000E180F"/>
    <w:rsid w:val="000E2121"/>
    <w:rsid w:val="000E33DE"/>
    <w:rsid w:val="000E372A"/>
    <w:rsid w:val="000E3FB6"/>
    <w:rsid w:val="000E49EB"/>
    <w:rsid w:val="000E4ABA"/>
    <w:rsid w:val="000E5DE0"/>
    <w:rsid w:val="000E7E86"/>
    <w:rsid w:val="000F098C"/>
    <w:rsid w:val="000F185F"/>
    <w:rsid w:val="000F20C8"/>
    <w:rsid w:val="000F255A"/>
    <w:rsid w:val="000F36D5"/>
    <w:rsid w:val="000F36F5"/>
    <w:rsid w:val="000F372F"/>
    <w:rsid w:val="000F391B"/>
    <w:rsid w:val="000F3D2A"/>
    <w:rsid w:val="000F4AE9"/>
    <w:rsid w:val="000F55DA"/>
    <w:rsid w:val="000F5839"/>
    <w:rsid w:val="000F585C"/>
    <w:rsid w:val="000F589C"/>
    <w:rsid w:val="000F7175"/>
    <w:rsid w:val="000F7299"/>
    <w:rsid w:val="000F7AF5"/>
    <w:rsid w:val="000F7BD9"/>
    <w:rsid w:val="00100959"/>
    <w:rsid w:val="001012DB"/>
    <w:rsid w:val="00101449"/>
    <w:rsid w:val="00101523"/>
    <w:rsid w:val="001023EA"/>
    <w:rsid w:val="001027B1"/>
    <w:rsid w:val="00103038"/>
    <w:rsid w:val="00103539"/>
    <w:rsid w:val="001046BA"/>
    <w:rsid w:val="00105C3C"/>
    <w:rsid w:val="00105C84"/>
    <w:rsid w:val="001062F4"/>
    <w:rsid w:val="001063AC"/>
    <w:rsid w:val="001064D7"/>
    <w:rsid w:val="00106619"/>
    <w:rsid w:val="001069AD"/>
    <w:rsid w:val="00107416"/>
    <w:rsid w:val="0010743E"/>
    <w:rsid w:val="00107991"/>
    <w:rsid w:val="0011057E"/>
    <w:rsid w:val="00111516"/>
    <w:rsid w:val="00111684"/>
    <w:rsid w:val="001118C4"/>
    <w:rsid w:val="00111EF0"/>
    <w:rsid w:val="00113EAF"/>
    <w:rsid w:val="001155FA"/>
    <w:rsid w:val="0011694F"/>
    <w:rsid w:val="00116B52"/>
    <w:rsid w:val="00117089"/>
    <w:rsid w:val="00120BB4"/>
    <w:rsid w:val="00120BF7"/>
    <w:rsid w:val="001232B9"/>
    <w:rsid w:val="00123BEC"/>
    <w:rsid w:val="001241C4"/>
    <w:rsid w:val="00124954"/>
    <w:rsid w:val="0012713C"/>
    <w:rsid w:val="00127581"/>
    <w:rsid w:val="001275F8"/>
    <w:rsid w:val="00130C41"/>
    <w:rsid w:val="001316BF"/>
    <w:rsid w:val="0013174C"/>
    <w:rsid w:val="0013209A"/>
    <w:rsid w:val="0013248D"/>
    <w:rsid w:val="00132921"/>
    <w:rsid w:val="001333BE"/>
    <w:rsid w:val="001337A3"/>
    <w:rsid w:val="00133B74"/>
    <w:rsid w:val="00134591"/>
    <w:rsid w:val="0013475D"/>
    <w:rsid w:val="001354BA"/>
    <w:rsid w:val="0013753C"/>
    <w:rsid w:val="0013763E"/>
    <w:rsid w:val="00137A19"/>
    <w:rsid w:val="001428A8"/>
    <w:rsid w:val="00142C14"/>
    <w:rsid w:val="00142FCC"/>
    <w:rsid w:val="00143E69"/>
    <w:rsid w:val="00144F57"/>
    <w:rsid w:val="001466E7"/>
    <w:rsid w:val="00147F5F"/>
    <w:rsid w:val="00150429"/>
    <w:rsid w:val="00151AA3"/>
    <w:rsid w:val="00152FA4"/>
    <w:rsid w:val="00153F11"/>
    <w:rsid w:val="001549FB"/>
    <w:rsid w:val="00157315"/>
    <w:rsid w:val="00157C8F"/>
    <w:rsid w:val="00161C5B"/>
    <w:rsid w:val="00163AAE"/>
    <w:rsid w:val="00164402"/>
    <w:rsid w:val="00164908"/>
    <w:rsid w:val="00164FDA"/>
    <w:rsid w:val="001650CB"/>
    <w:rsid w:val="00165B96"/>
    <w:rsid w:val="001662C0"/>
    <w:rsid w:val="00166BC5"/>
    <w:rsid w:val="001670CB"/>
    <w:rsid w:val="001672B7"/>
    <w:rsid w:val="00167B31"/>
    <w:rsid w:val="00170597"/>
    <w:rsid w:val="001709E2"/>
    <w:rsid w:val="001713A3"/>
    <w:rsid w:val="001721CB"/>
    <w:rsid w:val="00172C4A"/>
    <w:rsid w:val="00172E66"/>
    <w:rsid w:val="00173557"/>
    <w:rsid w:val="00173E9F"/>
    <w:rsid w:val="00174698"/>
    <w:rsid w:val="00174E0E"/>
    <w:rsid w:val="00175107"/>
    <w:rsid w:val="001762E6"/>
    <w:rsid w:val="001769FE"/>
    <w:rsid w:val="00176D91"/>
    <w:rsid w:val="00176E65"/>
    <w:rsid w:val="00176EE0"/>
    <w:rsid w:val="00176EF5"/>
    <w:rsid w:val="00180517"/>
    <w:rsid w:val="001813C5"/>
    <w:rsid w:val="0018145C"/>
    <w:rsid w:val="001814F6"/>
    <w:rsid w:val="00181C4C"/>
    <w:rsid w:val="0018261B"/>
    <w:rsid w:val="00182C61"/>
    <w:rsid w:val="00182C62"/>
    <w:rsid w:val="00183432"/>
    <w:rsid w:val="00184A5A"/>
    <w:rsid w:val="001855A4"/>
    <w:rsid w:val="001869CE"/>
    <w:rsid w:val="00186B20"/>
    <w:rsid w:val="00187829"/>
    <w:rsid w:val="00190E2A"/>
    <w:rsid w:val="00191B4B"/>
    <w:rsid w:val="00191B89"/>
    <w:rsid w:val="00192661"/>
    <w:rsid w:val="00192664"/>
    <w:rsid w:val="00192FBC"/>
    <w:rsid w:val="00193593"/>
    <w:rsid w:val="0019366D"/>
    <w:rsid w:val="001944BD"/>
    <w:rsid w:val="00194755"/>
    <w:rsid w:val="00194B7D"/>
    <w:rsid w:val="0019551B"/>
    <w:rsid w:val="001957CB"/>
    <w:rsid w:val="001970C6"/>
    <w:rsid w:val="001A05B6"/>
    <w:rsid w:val="001A0D0C"/>
    <w:rsid w:val="001A22CD"/>
    <w:rsid w:val="001A2439"/>
    <w:rsid w:val="001A32B2"/>
    <w:rsid w:val="001A45DC"/>
    <w:rsid w:val="001A4A85"/>
    <w:rsid w:val="001A53D1"/>
    <w:rsid w:val="001A5932"/>
    <w:rsid w:val="001A7983"/>
    <w:rsid w:val="001A7FCF"/>
    <w:rsid w:val="001B14D1"/>
    <w:rsid w:val="001B16FB"/>
    <w:rsid w:val="001B178E"/>
    <w:rsid w:val="001B24AB"/>
    <w:rsid w:val="001B2CBD"/>
    <w:rsid w:val="001B2EF6"/>
    <w:rsid w:val="001B3CA4"/>
    <w:rsid w:val="001B44FB"/>
    <w:rsid w:val="001B7102"/>
    <w:rsid w:val="001B7C1E"/>
    <w:rsid w:val="001C0C2A"/>
    <w:rsid w:val="001C0C6C"/>
    <w:rsid w:val="001C12F2"/>
    <w:rsid w:val="001C2147"/>
    <w:rsid w:val="001C2761"/>
    <w:rsid w:val="001C5077"/>
    <w:rsid w:val="001C51E6"/>
    <w:rsid w:val="001C63B0"/>
    <w:rsid w:val="001C6C8B"/>
    <w:rsid w:val="001C6F43"/>
    <w:rsid w:val="001D1089"/>
    <w:rsid w:val="001D1480"/>
    <w:rsid w:val="001D14BC"/>
    <w:rsid w:val="001D174A"/>
    <w:rsid w:val="001D18D4"/>
    <w:rsid w:val="001D1D2C"/>
    <w:rsid w:val="001D1EA3"/>
    <w:rsid w:val="001D3183"/>
    <w:rsid w:val="001D3A35"/>
    <w:rsid w:val="001D3A8D"/>
    <w:rsid w:val="001D5838"/>
    <w:rsid w:val="001D5CBB"/>
    <w:rsid w:val="001D6FE4"/>
    <w:rsid w:val="001D704C"/>
    <w:rsid w:val="001D7080"/>
    <w:rsid w:val="001E0897"/>
    <w:rsid w:val="001E10D8"/>
    <w:rsid w:val="001E1B15"/>
    <w:rsid w:val="001E315F"/>
    <w:rsid w:val="001E367B"/>
    <w:rsid w:val="001E541F"/>
    <w:rsid w:val="001E59DE"/>
    <w:rsid w:val="001E6398"/>
    <w:rsid w:val="001E68F9"/>
    <w:rsid w:val="001E79E6"/>
    <w:rsid w:val="001E7B62"/>
    <w:rsid w:val="001F0968"/>
    <w:rsid w:val="001F142C"/>
    <w:rsid w:val="001F1AC6"/>
    <w:rsid w:val="001F28E6"/>
    <w:rsid w:val="001F2F08"/>
    <w:rsid w:val="001F507C"/>
    <w:rsid w:val="001F5873"/>
    <w:rsid w:val="001F5938"/>
    <w:rsid w:val="001F6DCC"/>
    <w:rsid w:val="0020041A"/>
    <w:rsid w:val="00200A8D"/>
    <w:rsid w:val="0020126A"/>
    <w:rsid w:val="00201F9A"/>
    <w:rsid w:val="0020345A"/>
    <w:rsid w:val="0020577C"/>
    <w:rsid w:val="002103DB"/>
    <w:rsid w:val="0021046A"/>
    <w:rsid w:val="002105BD"/>
    <w:rsid w:val="00211F75"/>
    <w:rsid w:val="002124FC"/>
    <w:rsid w:val="00212530"/>
    <w:rsid w:val="00216E12"/>
    <w:rsid w:val="00220FAC"/>
    <w:rsid w:val="0022146D"/>
    <w:rsid w:val="002214B5"/>
    <w:rsid w:val="00221B31"/>
    <w:rsid w:val="002220EE"/>
    <w:rsid w:val="002225EE"/>
    <w:rsid w:val="00222CBB"/>
    <w:rsid w:val="00224EA3"/>
    <w:rsid w:val="00226C78"/>
    <w:rsid w:val="00226D5F"/>
    <w:rsid w:val="00230960"/>
    <w:rsid w:val="002312AB"/>
    <w:rsid w:val="002320FC"/>
    <w:rsid w:val="0023376C"/>
    <w:rsid w:val="002337D2"/>
    <w:rsid w:val="00233883"/>
    <w:rsid w:val="00233DBA"/>
    <w:rsid w:val="00234B8B"/>
    <w:rsid w:val="00234E7C"/>
    <w:rsid w:val="00235AA8"/>
    <w:rsid w:val="00235AF7"/>
    <w:rsid w:val="00235F57"/>
    <w:rsid w:val="00236513"/>
    <w:rsid w:val="002372A1"/>
    <w:rsid w:val="00237447"/>
    <w:rsid w:val="00237F48"/>
    <w:rsid w:val="0024044F"/>
    <w:rsid w:val="002423D2"/>
    <w:rsid w:val="00242C62"/>
    <w:rsid w:val="00242DC2"/>
    <w:rsid w:val="00242EB9"/>
    <w:rsid w:val="00243D9C"/>
    <w:rsid w:val="00244505"/>
    <w:rsid w:val="0024598A"/>
    <w:rsid w:val="0024719E"/>
    <w:rsid w:val="00247E75"/>
    <w:rsid w:val="0025087E"/>
    <w:rsid w:val="0025108F"/>
    <w:rsid w:val="00251149"/>
    <w:rsid w:val="002511DD"/>
    <w:rsid w:val="0025156F"/>
    <w:rsid w:val="0025169C"/>
    <w:rsid w:val="00251881"/>
    <w:rsid w:val="00251E8E"/>
    <w:rsid w:val="00252974"/>
    <w:rsid w:val="00252D1A"/>
    <w:rsid w:val="002530E5"/>
    <w:rsid w:val="00253B3A"/>
    <w:rsid w:val="002541B0"/>
    <w:rsid w:val="00254379"/>
    <w:rsid w:val="002543CC"/>
    <w:rsid w:val="0025445A"/>
    <w:rsid w:val="0025489D"/>
    <w:rsid w:val="0025545C"/>
    <w:rsid w:val="00255B14"/>
    <w:rsid w:val="0025601A"/>
    <w:rsid w:val="0025661C"/>
    <w:rsid w:val="00260948"/>
    <w:rsid w:val="00260C34"/>
    <w:rsid w:val="00261CB3"/>
    <w:rsid w:val="0026242B"/>
    <w:rsid w:val="00263C21"/>
    <w:rsid w:val="0026432B"/>
    <w:rsid w:val="002648A5"/>
    <w:rsid w:val="002678F2"/>
    <w:rsid w:val="00267C09"/>
    <w:rsid w:val="00271010"/>
    <w:rsid w:val="00272128"/>
    <w:rsid w:val="002724A2"/>
    <w:rsid w:val="00272522"/>
    <w:rsid w:val="00272F4A"/>
    <w:rsid w:val="0027387A"/>
    <w:rsid w:val="00275053"/>
    <w:rsid w:val="002770D8"/>
    <w:rsid w:val="00277890"/>
    <w:rsid w:val="0028051B"/>
    <w:rsid w:val="002810F3"/>
    <w:rsid w:val="00281600"/>
    <w:rsid w:val="00281BF8"/>
    <w:rsid w:val="00282393"/>
    <w:rsid w:val="00282623"/>
    <w:rsid w:val="00283542"/>
    <w:rsid w:val="00285171"/>
    <w:rsid w:val="002869B7"/>
    <w:rsid w:val="00290705"/>
    <w:rsid w:val="00290EA9"/>
    <w:rsid w:val="002913E3"/>
    <w:rsid w:val="00291DEC"/>
    <w:rsid w:val="0029385A"/>
    <w:rsid w:val="002942E2"/>
    <w:rsid w:val="00294DBC"/>
    <w:rsid w:val="00295827"/>
    <w:rsid w:val="00295B31"/>
    <w:rsid w:val="00297A63"/>
    <w:rsid w:val="002A0DC9"/>
    <w:rsid w:val="002A1C9F"/>
    <w:rsid w:val="002A229E"/>
    <w:rsid w:val="002A2E86"/>
    <w:rsid w:val="002A334E"/>
    <w:rsid w:val="002A3378"/>
    <w:rsid w:val="002A3A2C"/>
    <w:rsid w:val="002A3F47"/>
    <w:rsid w:val="002A45D6"/>
    <w:rsid w:val="002A5E00"/>
    <w:rsid w:val="002A6B74"/>
    <w:rsid w:val="002A6F6D"/>
    <w:rsid w:val="002A77D7"/>
    <w:rsid w:val="002A7D6D"/>
    <w:rsid w:val="002B02D7"/>
    <w:rsid w:val="002B1072"/>
    <w:rsid w:val="002B1945"/>
    <w:rsid w:val="002B388C"/>
    <w:rsid w:val="002B40F3"/>
    <w:rsid w:val="002B4566"/>
    <w:rsid w:val="002B503E"/>
    <w:rsid w:val="002B51BE"/>
    <w:rsid w:val="002B61F9"/>
    <w:rsid w:val="002B663B"/>
    <w:rsid w:val="002B7C15"/>
    <w:rsid w:val="002C04C9"/>
    <w:rsid w:val="002C0721"/>
    <w:rsid w:val="002C0B3B"/>
    <w:rsid w:val="002C0E7C"/>
    <w:rsid w:val="002C17F8"/>
    <w:rsid w:val="002C2642"/>
    <w:rsid w:val="002C2A9A"/>
    <w:rsid w:val="002C3E36"/>
    <w:rsid w:val="002C4A79"/>
    <w:rsid w:val="002C4B98"/>
    <w:rsid w:val="002C4DE0"/>
    <w:rsid w:val="002C50D0"/>
    <w:rsid w:val="002C665C"/>
    <w:rsid w:val="002C77DC"/>
    <w:rsid w:val="002C78AA"/>
    <w:rsid w:val="002C78B4"/>
    <w:rsid w:val="002D0016"/>
    <w:rsid w:val="002D12A0"/>
    <w:rsid w:val="002D173F"/>
    <w:rsid w:val="002D1950"/>
    <w:rsid w:val="002D2612"/>
    <w:rsid w:val="002D3609"/>
    <w:rsid w:val="002D363C"/>
    <w:rsid w:val="002D3AD2"/>
    <w:rsid w:val="002D4240"/>
    <w:rsid w:val="002D5100"/>
    <w:rsid w:val="002D5D87"/>
    <w:rsid w:val="002D6284"/>
    <w:rsid w:val="002D67F5"/>
    <w:rsid w:val="002D74EC"/>
    <w:rsid w:val="002E02B7"/>
    <w:rsid w:val="002E0818"/>
    <w:rsid w:val="002E0FE4"/>
    <w:rsid w:val="002E102A"/>
    <w:rsid w:val="002E1789"/>
    <w:rsid w:val="002E2375"/>
    <w:rsid w:val="002E3738"/>
    <w:rsid w:val="002E4916"/>
    <w:rsid w:val="002E4EE8"/>
    <w:rsid w:val="002E52DB"/>
    <w:rsid w:val="002E64EC"/>
    <w:rsid w:val="002E677F"/>
    <w:rsid w:val="002E6CEA"/>
    <w:rsid w:val="002E6E9F"/>
    <w:rsid w:val="002E7AAC"/>
    <w:rsid w:val="002E7DBB"/>
    <w:rsid w:val="002E7EA7"/>
    <w:rsid w:val="002E7F1E"/>
    <w:rsid w:val="002F05CA"/>
    <w:rsid w:val="002F13B1"/>
    <w:rsid w:val="002F2701"/>
    <w:rsid w:val="002F2923"/>
    <w:rsid w:val="002F2B36"/>
    <w:rsid w:val="002F566B"/>
    <w:rsid w:val="002F5789"/>
    <w:rsid w:val="002F5A87"/>
    <w:rsid w:val="002F5C55"/>
    <w:rsid w:val="003008C5"/>
    <w:rsid w:val="00300E32"/>
    <w:rsid w:val="003018F2"/>
    <w:rsid w:val="003019AC"/>
    <w:rsid w:val="0030277B"/>
    <w:rsid w:val="00302EF2"/>
    <w:rsid w:val="00303F21"/>
    <w:rsid w:val="003040DE"/>
    <w:rsid w:val="003044D9"/>
    <w:rsid w:val="003048B1"/>
    <w:rsid w:val="00306898"/>
    <w:rsid w:val="00307291"/>
    <w:rsid w:val="00307475"/>
    <w:rsid w:val="003110F0"/>
    <w:rsid w:val="00311FAE"/>
    <w:rsid w:val="00312851"/>
    <w:rsid w:val="003141E8"/>
    <w:rsid w:val="00315423"/>
    <w:rsid w:val="003159BA"/>
    <w:rsid w:val="00316422"/>
    <w:rsid w:val="0031791B"/>
    <w:rsid w:val="003200E6"/>
    <w:rsid w:val="003201CE"/>
    <w:rsid w:val="003207CD"/>
    <w:rsid w:val="0032091F"/>
    <w:rsid w:val="003223A0"/>
    <w:rsid w:val="00323F45"/>
    <w:rsid w:val="0032450A"/>
    <w:rsid w:val="003256E5"/>
    <w:rsid w:val="00325883"/>
    <w:rsid w:val="003261A5"/>
    <w:rsid w:val="00326CBE"/>
    <w:rsid w:val="00330353"/>
    <w:rsid w:val="003310B9"/>
    <w:rsid w:val="0033182A"/>
    <w:rsid w:val="00332200"/>
    <w:rsid w:val="00333A9E"/>
    <w:rsid w:val="00334F82"/>
    <w:rsid w:val="003359A1"/>
    <w:rsid w:val="003368E7"/>
    <w:rsid w:val="00337241"/>
    <w:rsid w:val="003373F7"/>
    <w:rsid w:val="00337894"/>
    <w:rsid w:val="003379BC"/>
    <w:rsid w:val="00341044"/>
    <w:rsid w:val="00342042"/>
    <w:rsid w:val="00343451"/>
    <w:rsid w:val="00343C8B"/>
    <w:rsid w:val="00343D97"/>
    <w:rsid w:val="00344DD9"/>
    <w:rsid w:val="00346202"/>
    <w:rsid w:val="00351007"/>
    <w:rsid w:val="00351D5E"/>
    <w:rsid w:val="003522D0"/>
    <w:rsid w:val="003526D1"/>
    <w:rsid w:val="003528E0"/>
    <w:rsid w:val="00353159"/>
    <w:rsid w:val="00353C32"/>
    <w:rsid w:val="00353E39"/>
    <w:rsid w:val="003552DE"/>
    <w:rsid w:val="0035536A"/>
    <w:rsid w:val="00356163"/>
    <w:rsid w:val="0035630D"/>
    <w:rsid w:val="0035727E"/>
    <w:rsid w:val="00360DFF"/>
    <w:rsid w:val="003612B3"/>
    <w:rsid w:val="003612F0"/>
    <w:rsid w:val="0036156A"/>
    <w:rsid w:val="00365358"/>
    <w:rsid w:val="00365579"/>
    <w:rsid w:val="00367758"/>
    <w:rsid w:val="00370461"/>
    <w:rsid w:val="0037051C"/>
    <w:rsid w:val="00370BD9"/>
    <w:rsid w:val="00371B61"/>
    <w:rsid w:val="0037470D"/>
    <w:rsid w:val="00374BE3"/>
    <w:rsid w:val="003764D5"/>
    <w:rsid w:val="003768E9"/>
    <w:rsid w:val="003768FB"/>
    <w:rsid w:val="00376B29"/>
    <w:rsid w:val="00377E87"/>
    <w:rsid w:val="00380143"/>
    <w:rsid w:val="00380D9C"/>
    <w:rsid w:val="003816B8"/>
    <w:rsid w:val="00382938"/>
    <w:rsid w:val="00384432"/>
    <w:rsid w:val="00384A52"/>
    <w:rsid w:val="00384F66"/>
    <w:rsid w:val="00385DC4"/>
    <w:rsid w:val="00386FAF"/>
    <w:rsid w:val="003873F4"/>
    <w:rsid w:val="0039086C"/>
    <w:rsid w:val="00390906"/>
    <w:rsid w:val="003916E2"/>
    <w:rsid w:val="00391792"/>
    <w:rsid w:val="00391B20"/>
    <w:rsid w:val="00392247"/>
    <w:rsid w:val="00392386"/>
    <w:rsid w:val="00392A81"/>
    <w:rsid w:val="00392CB2"/>
    <w:rsid w:val="00392F61"/>
    <w:rsid w:val="00393023"/>
    <w:rsid w:val="00393605"/>
    <w:rsid w:val="003942A6"/>
    <w:rsid w:val="0039473A"/>
    <w:rsid w:val="00394E1E"/>
    <w:rsid w:val="00396A8F"/>
    <w:rsid w:val="00396E4B"/>
    <w:rsid w:val="003A04EC"/>
    <w:rsid w:val="003A1697"/>
    <w:rsid w:val="003A1AB3"/>
    <w:rsid w:val="003A1C3C"/>
    <w:rsid w:val="003A634B"/>
    <w:rsid w:val="003A6A0E"/>
    <w:rsid w:val="003A794F"/>
    <w:rsid w:val="003B0AAD"/>
    <w:rsid w:val="003B0FA1"/>
    <w:rsid w:val="003B236A"/>
    <w:rsid w:val="003B2F9C"/>
    <w:rsid w:val="003B4030"/>
    <w:rsid w:val="003B43B5"/>
    <w:rsid w:val="003B544B"/>
    <w:rsid w:val="003B5515"/>
    <w:rsid w:val="003B64F4"/>
    <w:rsid w:val="003B69E9"/>
    <w:rsid w:val="003B6CF8"/>
    <w:rsid w:val="003B7427"/>
    <w:rsid w:val="003C133E"/>
    <w:rsid w:val="003C2217"/>
    <w:rsid w:val="003C234E"/>
    <w:rsid w:val="003C3108"/>
    <w:rsid w:val="003C34DC"/>
    <w:rsid w:val="003C4224"/>
    <w:rsid w:val="003C662F"/>
    <w:rsid w:val="003C754C"/>
    <w:rsid w:val="003D0C1F"/>
    <w:rsid w:val="003D0FB8"/>
    <w:rsid w:val="003D47A3"/>
    <w:rsid w:val="003D5215"/>
    <w:rsid w:val="003D526F"/>
    <w:rsid w:val="003D5747"/>
    <w:rsid w:val="003D5938"/>
    <w:rsid w:val="003D5C8F"/>
    <w:rsid w:val="003D5FAC"/>
    <w:rsid w:val="003D63FB"/>
    <w:rsid w:val="003D68E0"/>
    <w:rsid w:val="003E0811"/>
    <w:rsid w:val="003E082D"/>
    <w:rsid w:val="003E1258"/>
    <w:rsid w:val="003E25BA"/>
    <w:rsid w:val="003E38A5"/>
    <w:rsid w:val="003E4FDA"/>
    <w:rsid w:val="003E5306"/>
    <w:rsid w:val="003E554D"/>
    <w:rsid w:val="003E7AAD"/>
    <w:rsid w:val="003F04C5"/>
    <w:rsid w:val="003F1123"/>
    <w:rsid w:val="003F19AA"/>
    <w:rsid w:val="003F2311"/>
    <w:rsid w:val="003F2CC9"/>
    <w:rsid w:val="003F399A"/>
    <w:rsid w:val="003F3CD0"/>
    <w:rsid w:val="003F3D66"/>
    <w:rsid w:val="003F3FA5"/>
    <w:rsid w:val="003F4915"/>
    <w:rsid w:val="003F4E92"/>
    <w:rsid w:val="003F509A"/>
    <w:rsid w:val="003F5809"/>
    <w:rsid w:val="003F5BFA"/>
    <w:rsid w:val="003F64C4"/>
    <w:rsid w:val="003F6A64"/>
    <w:rsid w:val="003F6F4C"/>
    <w:rsid w:val="003F7A2C"/>
    <w:rsid w:val="004009A0"/>
    <w:rsid w:val="00401B61"/>
    <w:rsid w:val="00403173"/>
    <w:rsid w:val="00403343"/>
    <w:rsid w:val="00403B95"/>
    <w:rsid w:val="0040400C"/>
    <w:rsid w:val="004045C6"/>
    <w:rsid w:val="00404BBF"/>
    <w:rsid w:val="00405694"/>
    <w:rsid w:val="0040645F"/>
    <w:rsid w:val="004070A8"/>
    <w:rsid w:val="004075F7"/>
    <w:rsid w:val="004078A0"/>
    <w:rsid w:val="00407DA3"/>
    <w:rsid w:val="00410918"/>
    <w:rsid w:val="00410BDF"/>
    <w:rsid w:val="00411009"/>
    <w:rsid w:val="004112F7"/>
    <w:rsid w:val="00411762"/>
    <w:rsid w:val="00411E06"/>
    <w:rsid w:val="00412BA5"/>
    <w:rsid w:val="004134B5"/>
    <w:rsid w:val="0041413B"/>
    <w:rsid w:val="00414438"/>
    <w:rsid w:val="0041485B"/>
    <w:rsid w:val="00415AF0"/>
    <w:rsid w:val="00420D74"/>
    <w:rsid w:val="00420E31"/>
    <w:rsid w:val="00421443"/>
    <w:rsid w:val="00421B63"/>
    <w:rsid w:val="004227BA"/>
    <w:rsid w:val="00422A18"/>
    <w:rsid w:val="00422C87"/>
    <w:rsid w:val="00423ADC"/>
    <w:rsid w:val="00424028"/>
    <w:rsid w:val="0042423E"/>
    <w:rsid w:val="0042451A"/>
    <w:rsid w:val="004246E8"/>
    <w:rsid w:val="00425880"/>
    <w:rsid w:val="00425B0E"/>
    <w:rsid w:val="004264A6"/>
    <w:rsid w:val="00426AC0"/>
    <w:rsid w:val="00426B28"/>
    <w:rsid w:val="00431056"/>
    <w:rsid w:val="00431163"/>
    <w:rsid w:val="004315D6"/>
    <w:rsid w:val="00431EDA"/>
    <w:rsid w:val="004323DE"/>
    <w:rsid w:val="00432747"/>
    <w:rsid w:val="00432AF4"/>
    <w:rsid w:val="00432D0A"/>
    <w:rsid w:val="00432EB5"/>
    <w:rsid w:val="004343E9"/>
    <w:rsid w:val="00434920"/>
    <w:rsid w:val="00434A4F"/>
    <w:rsid w:val="00435016"/>
    <w:rsid w:val="00435BE7"/>
    <w:rsid w:val="0043776A"/>
    <w:rsid w:val="004401BC"/>
    <w:rsid w:val="004416EF"/>
    <w:rsid w:val="00442078"/>
    <w:rsid w:val="00443845"/>
    <w:rsid w:val="004445D5"/>
    <w:rsid w:val="00444BC6"/>
    <w:rsid w:val="00444F32"/>
    <w:rsid w:val="0044697E"/>
    <w:rsid w:val="00450B23"/>
    <w:rsid w:val="00453A99"/>
    <w:rsid w:val="00453F11"/>
    <w:rsid w:val="00454483"/>
    <w:rsid w:val="00454E8E"/>
    <w:rsid w:val="00454EEA"/>
    <w:rsid w:val="00455238"/>
    <w:rsid w:val="0045523A"/>
    <w:rsid w:val="00455A2D"/>
    <w:rsid w:val="00456101"/>
    <w:rsid w:val="004567BB"/>
    <w:rsid w:val="00456EF7"/>
    <w:rsid w:val="0046030C"/>
    <w:rsid w:val="00460953"/>
    <w:rsid w:val="00461065"/>
    <w:rsid w:val="004611A0"/>
    <w:rsid w:val="00461E07"/>
    <w:rsid w:val="00462CE8"/>
    <w:rsid w:val="00462E7E"/>
    <w:rsid w:val="004632DB"/>
    <w:rsid w:val="00463C66"/>
    <w:rsid w:val="00465DA8"/>
    <w:rsid w:val="004679C4"/>
    <w:rsid w:val="00467FA2"/>
    <w:rsid w:val="004700F6"/>
    <w:rsid w:val="00470258"/>
    <w:rsid w:val="00470289"/>
    <w:rsid w:val="004713A6"/>
    <w:rsid w:val="00471776"/>
    <w:rsid w:val="004727FC"/>
    <w:rsid w:val="00472C67"/>
    <w:rsid w:val="00472EC0"/>
    <w:rsid w:val="0047497B"/>
    <w:rsid w:val="004753D4"/>
    <w:rsid w:val="004761B6"/>
    <w:rsid w:val="004764A3"/>
    <w:rsid w:val="0047682A"/>
    <w:rsid w:val="00476C9A"/>
    <w:rsid w:val="0047759E"/>
    <w:rsid w:val="00477892"/>
    <w:rsid w:val="00481191"/>
    <w:rsid w:val="0048337F"/>
    <w:rsid w:val="004839C7"/>
    <w:rsid w:val="004846C7"/>
    <w:rsid w:val="00484AD9"/>
    <w:rsid w:val="00484F78"/>
    <w:rsid w:val="00485CB1"/>
    <w:rsid w:val="0048623D"/>
    <w:rsid w:val="00490255"/>
    <w:rsid w:val="00490C83"/>
    <w:rsid w:val="0049135F"/>
    <w:rsid w:val="004921F0"/>
    <w:rsid w:val="004923AA"/>
    <w:rsid w:val="00492494"/>
    <w:rsid w:val="004928B7"/>
    <w:rsid w:val="00493876"/>
    <w:rsid w:val="0049395A"/>
    <w:rsid w:val="00493C5D"/>
    <w:rsid w:val="00494CFF"/>
    <w:rsid w:val="00494FB1"/>
    <w:rsid w:val="004955B5"/>
    <w:rsid w:val="00496AA6"/>
    <w:rsid w:val="00496C21"/>
    <w:rsid w:val="00496ED9"/>
    <w:rsid w:val="004970E7"/>
    <w:rsid w:val="004978F4"/>
    <w:rsid w:val="00497B52"/>
    <w:rsid w:val="004A1972"/>
    <w:rsid w:val="004A1E1B"/>
    <w:rsid w:val="004A2058"/>
    <w:rsid w:val="004A21BB"/>
    <w:rsid w:val="004A22E4"/>
    <w:rsid w:val="004A2699"/>
    <w:rsid w:val="004A2C9D"/>
    <w:rsid w:val="004A39DE"/>
    <w:rsid w:val="004A425D"/>
    <w:rsid w:val="004A447E"/>
    <w:rsid w:val="004A5375"/>
    <w:rsid w:val="004A5DD0"/>
    <w:rsid w:val="004B1256"/>
    <w:rsid w:val="004B12FC"/>
    <w:rsid w:val="004B18B0"/>
    <w:rsid w:val="004B1C81"/>
    <w:rsid w:val="004B52A9"/>
    <w:rsid w:val="004B5BB0"/>
    <w:rsid w:val="004B6DE8"/>
    <w:rsid w:val="004B7C63"/>
    <w:rsid w:val="004B7E32"/>
    <w:rsid w:val="004C0E30"/>
    <w:rsid w:val="004C0EEB"/>
    <w:rsid w:val="004C12FD"/>
    <w:rsid w:val="004C1E6A"/>
    <w:rsid w:val="004C2493"/>
    <w:rsid w:val="004C35A9"/>
    <w:rsid w:val="004C360B"/>
    <w:rsid w:val="004C3EDF"/>
    <w:rsid w:val="004C56D6"/>
    <w:rsid w:val="004C5D6E"/>
    <w:rsid w:val="004C5E01"/>
    <w:rsid w:val="004C5F59"/>
    <w:rsid w:val="004C6B5B"/>
    <w:rsid w:val="004C7CA5"/>
    <w:rsid w:val="004C7E10"/>
    <w:rsid w:val="004D0E20"/>
    <w:rsid w:val="004D18EB"/>
    <w:rsid w:val="004D1A49"/>
    <w:rsid w:val="004D2005"/>
    <w:rsid w:val="004D32B1"/>
    <w:rsid w:val="004D445C"/>
    <w:rsid w:val="004D479D"/>
    <w:rsid w:val="004D53B2"/>
    <w:rsid w:val="004D6A89"/>
    <w:rsid w:val="004D6C72"/>
    <w:rsid w:val="004D6CA3"/>
    <w:rsid w:val="004D76B6"/>
    <w:rsid w:val="004E16F6"/>
    <w:rsid w:val="004E21B0"/>
    <w:rsid w:val="004E2E49"/>
    <w:rsid w:val="004E36A3"/>
    <w:rsid w:val="004E381D"/>
    <w:rsid w:val="004E5B6B"/>
    <w:rsid w:val="004E6228"/>
    <w:rsid w:val="004E6566"/>
    <w:rsid w:val="004E69AF"/>
    <w:rsid w:val="004E6D26"/>
    <w:rsid w:val="004F08F9"/>
    <w:rsid w:val="004F092A"/>
    <w:rsid w:val="004F1DEF"/>
    <w:rsid w:val="004F2D20"/>
    <w:rsid w:val="004F2EFB"/>
    <w:rsid w:val="004F4349"/>
    <w:rsid w:val="004F4909"/>
    <w:rsid w:val="004F55E2"/>
    <w:rsid w:val="004F5760"/>
    <w:rsid w:val="004F71D2"/>
    <w:rsid w:val="004F7405"/>
    <w:rsid w:val="004F7476"/>
    <w:rsid w:val="004F7E06"/>
    <w:rsid w:val="0050023A"/>
    <w:rsid w:val="00500F5E"/>
    <w:rsid w:val="00501968"/>
    <w:rsid w:val="00503D91"/>
    <w:rsid w:val="00504DE6"/>
    <w:rsid w:val="00504E0F"/>
    <w:rsid w:val="00505790"/>
    <w:rsid w:val="00505896"/>
    <w:rsid w:val="00505C66"/>
    <w:rsid w:val="00507336"/>
    <w:rsid w:val="00507C15"/>
    <w:rsid w:val="00507D84"/>
    <w:rsid w:val="005125D3"/>
    <w:rsid w:val="00512677"/>
    <w:rsid w:val="00512AAF"/>
    <w:rsid w:val="00512F61"/>
    <w:rsid w:val="005155AF"/>
    <w:rsid w:val="00517D9C"/>
    <w:rsid w:val="0052019C"/>
    <w:rsid w:val="00520455"/>
    <w:rsid w:val="00521815"/>
    <w:rsid w:val="00521972"/>
    <w:rsid w:val="00521E63"/>
    <w:rsid w:val="005222B6"/>
    <w:rsid w:val="00523B23"/>
    <w:rsid w:val="005240B9"/>
    <w:rsid w:val="0052459A"/>
    <w:rsid w:val="005252A4"/>
    <w:rsid w:val="00525585"/>
    <w:rsid w:val="005262F8"/>
    <w:rsid w:val="005266F6"/>
    <w:rsid w:val="00530D2A"/>
    <w:rsid w:val="00531124"/>
    <w:rsid w:val="0053148E"/>
    <w:rsid w:val="00531D2D"/>
    <w:rsid w:val="00532DC1"/>
    <w:rsid w:val="00533E86"/>
    <w:rsid w:val="0053463D"/>
    <w:rsid w:val="00534EEA"/>
    <w:rsid w:val="005354AA"/>
    <w:rsid w:val="00535A36"/>
    <w:rsid w:val="005369C2"/>
    <w:rsid w:val="00536D38"/>
    <w:rsid w:val="00536F6D"/>
    <w:rsid w:val="00537274"/>
    <w:rsid w:val="005408FF"/>
    <w:rsid w:val="0054114A"/>
    <w:rsid w:val="005419E9"/>
    <w:rsid w:val="00541BD9"/>
    <w:rsid w:val="00541C8C"/>
    <w:rsid w:val="005420D4"/>
    <w:rsid w:val="00542A8C"/>
    <w:rsid w:val="00542E60"/>
    <w:rsid w:val="00542F0C"/>
    <w:rsid w:val="005434AA"/>
    <w:rsid w:val="00544204"/>
    <w:rsid w:val="005445C5"/>
    <w:rsid w:val="0054526A"/>
    <w:rsid w:val="0054702D"/>
    <w:rsid w:val="0054712A"/>
    <w:rsid w:val="00547BD2"/>
    <w:rsid w:val="00547C1F"/>
    <w:rsid w:val="00547ECA"/>
    <w:rsid w:val="00551471"/>
    <w:rsid w:val="00551D32"/>
    <w:rsid w:val="00552350"/>
    <w:rsid w:val="005527B6"/>
    <w:rsid w:val="0055308F"/>
    <w:rsid w:val="005532DB"/>
    <w:rsid w:val="0055335D"/>
    <w:rsid w:val="00553A0B"/>
    <w:rsid w:val="005540DE"/>
    <w:rsid w:val="00555A3C"/>
    <w:rsid w:val="00555A42"/>
    <w:rsid w:val="0055761A"/>
    <w:rsid w:val="005577C6"/>
    <w:rsid w:val="005604DA"/>
    <w:rsid w:val="00561F64"/>
    <w:rsid w:val="005627AA"/>
    <w:rsid w:val="00562B54"/>
    <w:rsid w:val="00563F99"/>
    <w:rsid w:val="00564601"/>
    <w:rsid w:val="00564DCD"/>
    <w:rsid w:val="00564F62"/>
    <w:rsid w:val="005655BF"/>
    <w:rsid w:val="00567B13"/>
    <w:rsid w:val="00567B45"/>
    <w:rsid w:val="00570195"/>
    <w:rsid w:val="00570600"/>
    <w:rsid w:val="005712C8"/>
    <w:rsid w:val="00571562"/>
    <w:rsid w:val="00572ABC"/>
    <w:rsid w:val="005738BD"/>
    <w:rsid w:val="00574AC2"/>
    <w:rsid w:val="00575286"/>
    <w:rsid w:val="0057601B"/>
    <w:rsid w:val="00576C97"/>
    <w:rsid w:val="0057715E"/>
    <w:rsid w:val="00577233"/>
    <w:rsid w:val="00581C99"/>
    <w:rsid w:val="00582198"/>
    <w:rsid w:val="0058300C"/>
    <w:rsid w:val="00583872"/>
    <w:rsid w:val="00584F66"/>
    <w:rsid w:val="00586346"/>
    <w:rsid w:val="005870A3"/>
    <w:rsid w:val="00587113"/>
    <w:rsid w:val="005875F1"/>
    <w:rsid w:val="00587B7C"/>
    <w:rsid w:val="00591803"/>
    <w:rsid w:val="005918BF"/>
    <w:rsid w:val="00591C59"/>
    <w:rsid w:val="00591E5C"/>
    <w:rsid w:val="00591EE8"/>
    <w:rsid w:val="00591FD2"/>
    <w:rsid w:val="005930DF"/>
    <w:rsid w:val="00595559"/>
    <w:rsid w:val="005962C3"/>
    <w:rsid w:val="00596F9E"/>
    <w:rsid w:val="0059705C"/>
    <w:rsid w:val="005974EA"/>
    <w:rsid w:val="005A0125"/>
    <w:rsid w:val="005A08AC"/>
    <w:rsid w:val="005A0F8F"/>
    <w:rsid w:val="005A11C0"/>
    <w:rsid w:val="005A1A4D"/>
    <w:rsid w:val="005A259D"/>
    <w:rsid w:val="005A2776"/>
    <w:rsid w:val="005A307C"/>
    <w:rsid w:val="005A313A"/>
    <w:rsid w:val="005A3332"/>
    <w:rsid w:val="005A3CB9"/>
    <w:rsid w:val="005A45CC"/>
    <w:rsid w:val="005A4671"/>
    <w:rsid w:val="005A4CEE"/>
    <w:rsid w:val="005A4F06"/>
    <w:rsid w:val="005A5025"/>
    <w:rsid w:val="005A58C3"/>
    <w:rsid w:val="005A5DD2"/>
    <w:rsid w:val="005A6786"/>
    <w:rsid w:val="005A67D8"/>
    <w:rsid w:val="005A681A"/>
    <w:rsid w:val="005B075B"/>
    <w:rsid w:val="005B0EB3"/>
    <w:rsid w:val="005B2D91"/>
    <w:rsid w:val="005B30BA"/>
    <w:rsid w:val="005B3A7D"/>
    <w:rsid w:val="005B411E"/>
    <w:rsid w:val="005B5969"/>
    <w:rsid w:val="005B64B9"/>
    <w:rsid w:val="005B6562"/>
    <w:rsid w:val="005B7D08"/>
    <w:rsid w:val="005C087C"/>
    <w:rsid w:val="005C1144"/>
    <w:rsid w:val="005C1C33"/>
    <w:rsid w:val="005C214F"/>
    <w:rsid w:val="005C2788"/>
    <w:rsid w:val="005C2C4F"/>
    <w:rsid w:val="005C31A8"/>
    <w:rsid w:val="005C4179"/>
    <w:rsid w:val="005C522C"/>
    <w:rsid w:val="005C615F"/>
    <w:rsid w:val="005C6684"/>
    <w:rsid w:val="005D0BAE"/>
    <w:rsid w:val="005D1342"/>
    <w:rsid w:val="005D1908"/>
    <w:rsid w:val="005D2ACE"/>
    <w:rsid w:val="005D2BA9"/>
    <w:rsid w:val="005D2C55"/>
    <w:rsid w:val="005D36DE"/>
    <w:rsid w:val="005D4B70"/>
    <w:rsid w:val="005D5D3B"/>
    <w:rsid w:val="005D6EE5"/>
    <w:rsid w:val="005E11B2"/>
    <w:rsid w:val="005E21CF"/>
    <w:rsid w:val="005E4F07"/>
    <w:rsid w:val="005E59E0"/>
    <w:rsid w:val="005E77A8"/>
    <w:rsid w:val="005E7E93"/>
    <w:rsid w:val="005F006C"/>
    <w:rsid w:val="005F070B"/>
    <w:rsid w:val="005F080D"/>
    <w:rsid w:val="005F1249"/>
    <w:rsid w:val="005F162C"/>
    <w:rsid w:val="005F17B6"/>
    <w:rsid w:val="005F2BAD"/>
    <w:rsid w:val="005F2C5D"/>
    <w:rsid w:val="005F2DB4"/>
    <w:rsid w:val="005F3338"/>
    <w:rsid w:val="005F38EE"/>
    <w:rsid w:val="005F6110"/>
    <w:rsid w:val="005F623D"/>
    <w:rsid w:val="005F64CB"/>
    <w:rsid w:val="005F708D"/>
    <w:rsid w:val="005F7B75"/>
    <w:rsid w:val="00600821"/>
    <w:rsid w:val="00600E54"/>
    <w:rsid w:val="00601A96"/>
    <w:rsid w:val="00601C70"/>
    <w:rsid w:val="00602119"/>
    <w:rsid w:val="006023CB"/>
    <w:rsid w:val="0060241C"/>
    <w:rsid w:val="00602FC4"/>
    <w:rsid w:val="00603B4B"/>
    <w:rsid w:val="00605E14"/>
    <w:rsid w:val="006061DB"/>
    <w:rsid w:val="00606575"/>
    <w:rsid w:val="0060690B"/>
    <w:rsid w:val="00607738"/>
    <w:rsid w:val="00610241"/>
    <w:rsid w:val="006103BB"/>
    <w:rsid w:val="00610808"/>
    <w:rsid w:val="00610D3E"/>
    <w:rsid w:val="006113AD"/>
    <w:rsid w:val="00611F33"/>
    <w:rsid w:val="0061290E"/>
    <w:rsid w:val="0061293C"/>
    <w:rsid w:val="00614002"/>
    <w:rsid w:val="00614F89"/>
    <w:rsid w:val="00614FE0"/>
    <w:rsid w:val="00616EBF"/>
    <w:rsid w:val="00617A3C"/>
    <w:rsid w:val="00620CB7"/>
    <w:rsid w:val="00624CA7"/>
    <w:rsid w:val="00624CAA"/>
    <w:rsid w:val="00624F2F"/>
    <w:rsid w:val="00625E3A"/>
    <w:rsid w:val="006264CD"/>
    <w:rsid w:val="006305F8"/>
    <w:rsid w:val="006313FC"/>
    <w:rsid w:val="0063233F"/>
    <w:rsid w:val="00634DA7"/>
    <w:rsid w:val="00635278"/>
    <w:rsid w:val="006427FB"/>
    <w:rsid w:val="00642CFD"/>
    <w:rsid w:val="00643B63"/>
    <w:rsid w:val="00644E50"/>
    <w:rsid w:val="006450A1"/>
    <w:rsid w:val="0064559F"/>
    <w:rsid w:val="006462A9"/>
    <w:rsid w:val="006471BF"/>
    <w:rsid w:val="00650254"/>
    <w:rsid w:val="00650ADD"/>
    <w:rsid w:val="0065230E"/>
    <w:rsid w:val="00653365"/>
    <w:rsid w:val="00653CC4"/>
    <w:rsid w:val="00653D8C"/>
    <w:rsid w:val="0065438A"/>
    <w:rsid w:val="006546BD"/>
    <w:rsid w:val="006547CE"/>
    <w:rsid w:val="00654995"/>
    <w:rsid w:val="00654BD3"/>
    <w:rsid w:val="00654F06"/>
    <w:rsid w:val="00655EE7"/>
    <w:rsid w:val="00656357"/>
    <w:rsid w:val="00656674"/>
    <w:rsid w:val="006575BF"/>
    <w:rsid w:val="0066047C"/>
    <w:rsid w:val="00660634"/>
    <w:rsid w:val="0066081D"/>
    <w:rsid w:val="00660949"/>
    <w:rsid w:val="006610E8"/>
    <w:rsid w:val="00661141"/>
    <w:rsid w:val="006616BC"/>
    <w:rsid w:val="00662D2C"/>
    <w:rsid w:val="0066382B"/>
    <w:rsid w:val="00664040"/>
    <w:rsid w:val="00664291"/>
    <w:rsid w:val="006664B5"/>
    <w:rsid w:val="006668F3"/>
    <w:rsid w:val="00667756"/>
    <w:rsid w:val="00667F2A"/>
    <w:rsid w:val="0067030A"/>
    <w:rsid w:val="006703B0"/>
    <w:rsid w:val="006704F1"/>
    <w:rsid w:val="006714FE"/>
    <w:rsid w:val="00671E7A"/>
    <w:rsid w:val="0067260B"/>
    <w:rsid w:val="00672EC4"/>
    <w:rsid w:val="00672FD2"/>
    <w:rsid w:val="006737C9"/>
    <w:rsid w:val="006737DA"/>
    <w:rsid w:val="00673F26"/>
    <w:rsid w:val="0067499F"/>
    <w:rsid w:val="00674AE7"/>
    <w:rsid w:val="00675365"/>
    <w:rsid w:val="00676177"/>
    <w:rsid w:val="006763BC"/>
    <w:rsid w:val="00676825"/>
    <w:rsid w:val="006768CC"/>
    <w:rsid w:val="00677D7C"/>
    <w:rsid w:val="0068009C"/>
    <w:rsid w:val="006806EF"/>
    <w:rsid w:val="00681EEB"/>
    <w:rsid w:val="0068280A"/>
    <w:rsid w:val="00683031"/>
    <w:rsid w:val="0068652B"/>
    <w:rsid w:val="00686800"/>
    <w:rsid w:val="00686B26"/>
    <w:rsid w:val="006877C9"/>
    <w:rsid w:val="00687EDE"/>
    <w:rsid w:val="00687FBE"/>
    <w:rsid w:val="00690098"/>
    <w:rsid w:val="00690216"/>
    <w:rsid w:val="00690B29"/>
    <w:rsid w:val="006914F1"/>
    <w:rsid w:val="006917EE"/>
    <w:rsid w:val="00691B46"/>
    <w:rsid w:val="00691F9E"/>
    <w:rsid w:val="00692334"/>
    <w:rsid w:val="006939DA"/>
    <w:rsid w:val="0069486F"/>
    <w:rsid w:val="00694C41"/>
    <w:rsid w:val="006955B2"/>
    <w:rsid w:val="00695A47"/>
    <w:rsid w:val="00695AB9"/>
    <w:rsid w:val="00695AFA"/>
    <w:rsid w:val="006960CC"/>
    <w:rsid w:val="00696C6C"/>
    <w:rsid w:val="00697390"/>
    <w:rsid w:val="00697F43"/>
    <w:rsid w:val="006A041A"/>
    <w:rsid w:val="006A0F85"/>
    <w:rsid w:val="006A1085"/>
    <w:rsid w:val="006A1260"/>
    <w:rsid w:val="006A204A"/>
    <w:rsid w:val="006A24AA"/>
    <w:rsid w:val="006A36AB"/>
    <w:rsid w:val="006A3836"/>
    <w:rsid w:val="006A4AD2"/>
    <w:rsid w:val="006A540A"/>
    <w:rsid w:val="006A5977"/>
    <w:rsid w:val="006A5AEA"/>
    <w:rsid w:val="006A5BBE"/>
    <w:rsid w:val="006A6ACB"/>
    <w:rsid w:val="006A78D0"/>
    <w:rsid w:val="006B0234"/>
    <w:rsid w:val="006B069D"/>
    <w:rsid w:val="006B1181"/>
    <w:rsid w:val="006B1A51"/>
    <w:rsid w:val="006B2B96"/>
    <w:rsid w:val="006B3841"/>
    <w:rsid w:val="006B3C74"/>
    <w:rsid w:val="006B4D0B"/>
    <w:rsid w:val="006B6078"/>
    <w:rsid w:val="006B6086"/>
    <w:rsid w:val="006B6C90"/>
    <w:rsid w:val="006B6E52"/>
    <w:rsid w:val="006B76F0"/>
    <w:rsid w:val="006B7D43"/>
    <w:rsid w:val="006C0035"/>
    <w:rsid w:val="006C04FF"/>
    <w:rsid w:val="006C05ED"/>
    <w:rsid w:val="006C1363"/>
    <w:rsid w:val="006C15A9"/>
    <w:rsid w:val="006C15FA"/>
    <w:rsid w:val="006C1830"/>
    <w:rsid w:val="006C186B"/>
    <w:rsid w:val="006C1AFB"/>
    <w:rsid w:val="006C1C67"/>
    <w:rsid w:val="006C2868"/>
    <w:rsid w:val="006C3C68"/>
    <w:rsid w:val="006C4031"/>
    <w:rsid w:val="006C4513"/>
    <w:rsid w:val="006C48A7"/>
    <w:rsid w:val="006C4909"/>
    <w:rsid w:val="006C4DCF"/>
    <w:rsid w:val="006C510C"/>
    <w:rsid w:val="006C5161"/>
    <w:rsid w:val="006C5372"/>
    <w:rsid w:val="006C5F41"/>
    <w:rsid w:val="006C603F"/>
    <w:rsid w:val="006C62CA"/>
    <w:rsid w:val="006C64BD"/>
    <w:rsid w:val="006C668B"/>
    <w:rsid w:val="006C6D2E"/>
    <w:rsid w:val="006C6EB8"/>
    <w:rsid w:val="006C70CA"/>
    <w:rsid w:val="006C714C"/>
    <w:rsid w:val="006D05FD"/>
    <w:rsid w:val="006D066C"/>
    <w:rsid w:val="006D1168"/>
    <w:rsid w:val="006D1225"/>
    <w:rsid w:val="006D15EA"/>
    <w:rsid w:val="006D1B36"/>
    <w:rsid w:val="006D22CD"/>
    <w:rsid w:val="006D23E5"/>
    <w:rsid w:val="006D2C0C"/>
    <w:rsid w:val="006D3045"/>
    <w:rsid w:val="006D42CF"/>
    <w:rsid w:val="006D5DDC"/>
    <w:rsid w:val="006D6236"/>
    <w:rsid w:val="006D62B0"/>
    <w:rsid w:val="006D644F"/>
    <w:rsid w:val="006D67AC"/>
    <w:rsid w:val="006D767C"/>
    <w:rsid w:val="006D798B"/>
    <w:rsid w:val="006D79A6"/>
    <w:rsid w:val="006E01D0"/>
    <w:rsid w:val="006E0695"/>
    <w:rsid w:val="006E091D"/>
    <w:rsid w:val="006E0C01"/>
    <w:rsid w:val="006E1376"/>
    <w:rsid w:val="006E16EB"/>
    <w:rsid w:val="006E1BB6"/>
    <w:rsid w:val="006E1F6D"/>
    <w:rsid w:val="006E3549"/>
    <w:rsid w:val="006E3AFE"/>
    <w:rsid w:val="006E3EF0"/>
    <w:rsid w:val="006E5415"/>
    <w:rsid w:val="006E56D5"/>
    <w:rsid w:val="006E5799"/>
    <w:rsid w:val="006E5870"/>
    <w:rsid w:val="006E5E26"/>
    <w:rsid w:val="006E6213"/>
    <w:rsid w:val="006E6CEA"/>
    <w:rsid w:val="006F02D3"/>
    <w:rsid w:val="006F0DA0"/>
    <w:rsid w:val="006F2D61"/>
    <w:rsid w:val="006F316C"/>
    <w:rsid w:val="006F37F9"/>
    <w:rsid w:val="006F3CBE"/>
    <w:rsid w:val="006F43CB"/>
    <w:rsid w:val="006F5734"/>
    <w:rsid w:val="006F698D"/>
    <w:rsid w:val="006F6DB0"/>
    <w:rsid w:val="006F75F0"/>
    <w:rsid w:val="006F7B85"/>
    <w:rsid w:val="007002DF"/>
    <w:rsid w:val="0070043E"/>
    <w:rsid w:val="00701103"/>
    <w:rsid w:val="00701394"/>
    <w:rsid w:val="00701A70"/>
    <w:rsid w:val="00701F9E"/>
    <w:rsid w:val="007027D8"/>
    <w:rsid w:val="00702FA5"/>
    <w:rsid w:val="00703711"/>
    <w:rsid w:val="00703851"/>
    <w:rsid w:val="00703E28"/>
    <w:rsid w:val="007041FA"/>
    <w:rsid w:val="00704599"/>
    <w:rsid w:val="007058E5"/>
    <w:rsid w:val="007062A2"/>
    <w:rsid w:val="00706AF8"/>
    <w:rsid w:val="007078CA"/>
    <w:rsid w:val="00710267"/>
    <w:rsid w:val="00710CF9"/>
    <w:rsid w:val="00712D7B"/>
    <w:rsid w:val="00713668"/>
    <w:rsid w:val="0071565A"/>
    <w:rsid w:val="00716724"/>
    <w:rsid w:val="00716F9A"/>
    <w:rsid w:val="00717A84"/>
    <w:rsid w:val="00720C78"/>
    <w:rsid w:val="00723E68"/>
    <w:rsid w:val="00723F2C"/>
    <w:rsid w:val="007241DD"/>
    <w:rsid w:val="007243AF"/>
    <w:rsid w:val="00724821"/>
    <w:rsid w:val="00724EC8"/>
    <w:rsid w:val="0072607F"/>
    <w:rsid w:val="007307E5"/>
    <w:rsid w:val="0073331D"/>
    <w:rsid w:val="007337B9"/>
    <w:rsid w:val="00733899"/>
    <w:rsid w:val="00733F5A"/>
    <w:rsid w:val="0073560D"/>
    <w:rsid w:val="0073593B"/>
    <w:rsid w:val="00735AA1"/>
    <w:rsid w:val="00735FA4"/>
    <w:rsid w:val="00736557"/>
    <w:rsid w:val="007376D7"/>
    <w:rsid w:val="0074096D"/>
    <w:rsid w:val="00742646"/>
    <w:rsid w:val="0074310D"/>
    <w:rsid w:val="007434AB"/>
    <w:rsid w:val="00743F84"/>
    <w:rsid w:val="00743FC9"/>
    <w:rsid w:val="00744973"/>
    <w:rsid w:val="007460A2"/>
    <w:rsid w:val="007462E1"/>
    <w:rsid w:val="007469C1"/>
    <w:rsid w:val="00747C41"/>
    <w:rsid w:val="00750139"/>
    <w:rsid w:val="00751E82"/>
    <w:rsid w:val="007527F9"/>
    <w:rsid w:val="00752DAF"/>
    <w:rsid w:val="0075371B"/>
    <w:rsid w:val="00753EBD"/>
    <w:rsid w:val="00753EF6"/>
    <w:rsid w:val="00754289"/>
    <w:rsid w:val="00754AE6"/>
    <w:rsid w:val="00754EE8"/>
    <w:rsid w:val="00755BBC"/>
    <w:rsid w:val="007567B8"/>
    <w:rsid w:val="00756BF0"/>
    <w:rsid w:val="00760772"/>
    <w:rsid w:val="007608DE"/>
    <w:rsid w:val="007618EE"/>
    <w:rsid w:val="007619D4"/>
    <w:rsid w:val="00761A4D"/>
    <w:rsid w:val="007629B3"/>
    <w:rsid w:val="00762F85"/>
    <w:rsid w:val="00764AE3"/>
    <w:rsid w:val="00765C50"/>
    <w:rsid w:val="00766164"/>
    <w:rsid w:val="00767227"/>
    <w:rsid w:val="00770B68"/>
    <w:rsid w:val="00771331"/>
    <w:rsid w:val="007729DB"/>
    <w:rsid w:val="00772A40"/>
    <w:rsid w:val="00774002"/>
    <w:rsid w:val="00774060"/>
    <w:rsid w:val="007740A4"/>
    <w:rsid w:val="007741D3"/>
    <w:rsid w:val="007744D4"/>
    <w:rsid w:val="00774568"/>
    <w:rsid w:val="00774B9C"/>
    <w:rsid w:val="00774EE6"/>
    <w:rsid w:val="00775AC4"/>
    <w:rsid w:val="00775C25"/>
    <w:rsid w:val="00775C8A"/>
    <w:rsid w:val="007761DA"/>
    <w:rsid w:val="00776A7C"/>
    <w:rsid w:val="00776EC9"/>
    <w:rsid w:val="00777D68"/>
    <w:rsid w:val="007806D4"/>
    <w:rsid w:val="00780B0C"/>
    <w:rsid w:val="00781044"/>
    <w:rsid w:val="007816E0"/>
    <w:rsid w:val="0078206D"/>
    <w:rsid w:val="007820F7"/>
    <w:rsid w:val="00782427"/>
    <w:rsid w:val="00783439"/>
    <w:rsid w:val="007843E9"/>
    <w:rsid w:val="00785079"/>
    <w:rsid w:val="00785286"/>
    <w:rsid w:val="007854E6"/>
    <w:rsid w:val="00785A78"/>
    <w:rsid w:val="00785F32"/>
    <w:rsid w:val="00787FA0"/>
    <w:rsid w:val="0079057A"/>
    <w:rsid w:val="00790C47"/>
    <w:rsid w:val="00791117"/>
    <w:rsid w:val="0079130D"/>
    <w:rsid w:val="00791522"/>
    <w:rsid w:val="00792207"/>
    <w:rsid w:val="00792864"/>
    <w:rsid w:val="007929C0"/>
    <w:rsid w:val="007937DF"/>
    <w:rsid w:val="0079454A"/>
    <w:rsid w:val="00795431"/>
    <w:rsid w:val="0079579E"/>
    <w:rsid w:val="00795EF8"/>
    <w:rsid w:val="00796491"/>
    <w:rsid w:val="007A08BD"/>
    <w:rsid w:val="007A1AB4"/>
    <w:rsid w:val="007A2139"/>
    <w:rsid w:val="007A34F3"/>
    <w:rsid w:val="007A3ECF"/>
    <w:rsid w:val="007A5264"/>
    <w:rsid w:val="007A5B83"/>
    <w:rsid w:val="007A5C96"/>
    <w:rsid w:val="007A6E8B"/>
    <w:rsid w:val="007A70ED"/>
    <w:rsid w:val="007A75A6"/>
    <w:rsid w:val="007A7FDF"/>
    <w:rsid w:val="007B0F94"/>
    <w:rsid w:val="007B1AE6"/>
    <w:rsid w:val="007B2DDE"/>
    <w:rsid w:val="007B3069"/>
    <w:rsid w:val="007B3E1C"/>
    <w:rsid w:val="007B530B"/>
    <w:rsid w:val="007B5A7D"/>
    <w:rsid w:val="007B5FD6"/>
    <w:rsid w:val="007B6376"/>
    <w:rsid w:val="007B66D9"/>
    <w:rsid w:val="007B7A09"/>
    <w:rsid w:val="007B7DFF"/>
    <w:rsid w:val="007B7E9C"/>
    <w:rsid w:val="007C01B0"/>
    <w:rsid w:val="007C0C4F"/>
    <w:rsid w:val="007C2073"/>
    <w:rsid w:val="007C29C5"/>
    <w:rsid w:val="007C3E68"/>
    <w:rsid w:val="007C4321"/>
    <w:rsid w:val="007C57BD"/>
    <w:rsid w:val="007C6AE0"/>
    <w:rsid w:val="007C6D5B"/>
    <w:rsid w:val="007C747C"/>
    <w:rsid w:val="007D0CEE"/>
    <w:rsid w:val="007D1616"/>
    <w:rsid w:val="007D27F0"/>
    <w:rsid w:val="007D2E4B"/>
    <w:rsid w:val="007D3B51"/>
    <w:rsid w:val="007D42E8"/>
    <w:rsid w:val="007D5B3C"/>
    <w:rsid w:val="007D5E3C"/>
    <w:rsid w:val="007D61C5"/>
    <w:rsid w:val="007D65B8"/>
    <w:rsid w:val="007D7EE5"/>
    <w:rsid w:val="007E15D1"/>
    <w:rsid w:val="007E1D16"/>
    <w:rsid w:val="007E23F0"/>
    <w:rsid w:val="007E34C8"/>
    <w:rsid w:val="007E3584"/>
    <w:rsid w:val="007E5B14"/>
    <w:rsid w:val="007E61F7"/>
    <w:rsid w:val="007E71AF"/>
    <w:rsid w:val="007E7704"/>
    <w:rsid w:val="007E7EA1"/>
    <w:rsid w:val="007F0DBF"/>
    <w:rsid w:val="007F1A95"/>
    <w:rsid w:val="007F28F9"/>
    <w:rsid w:val="007F31FC"/>
    <w:rsid w:val="007F370D"/>
    <w:rsid w:val="007F3EB9"/>
    <w:rsid w:val="007F4084"/>
    <w:rsid w:val="007F4831"/>
    <w:rsid w:val="007F4A0B"/>
    <w:rsid w:val="007F4D52"/>
    <w:rsid w:val="007F4DE3"/>
    <w:rsid w:val="007F4E2A"/>
    <w:rsid w:val="007F6D81"/>
    <w:rsid w:val="007F7B65"/>
    <w:rsid w:val="0080016C"/>
    <w:rsid w:val="008001B0"/>
    <w:rsid w:val="00800E2D"/>
    <w:rsid w:val="008013A0"/>
    <w:rsid w:val="008015BF"/>
    <w:rsid w:val="00803D98"/>
    <w:rsid w:val="00804C08"/>
    <w:rsid w:val="00805C91"/>
    <w:rsid w:val="008061C1"/>
    <w:rsid w:val="00806397"/>
    <w:rsid w:val="00806846"/>
    <w:rsid w:val="0080724A"/>
    <w:rsid w:val="00807FAB"/>
    <w:rsid w:val="00811023"/>
    <w:rsid w:val="00811E0A"/>
    <w:rsid w:val="00811E72"/>
    <w:rsid w:val="008143E1"/>
    <w:rsid w:val="008169EF"/>
    <w:rsid w:val="00816D7F"/>
    <w:rsid w:val="00817153"/>
    <w:rsid w:val="00817864"/>
    <w:rsid w:val="00817BC6"/>
    <w:rsid w:val="00817F3E"/>
    <w:rsid w:val="00820031"/>
    <w:rsid w:val="0082091E"/>
    <w:rsid w:val="00821540"/>
    <w:rsid w:val="008222A7"/>
    <w:rsid w:val="0082250A"/>
    <w:rsid w:val="00822B6A"/>
    <w:rsid w:val="00822D43"/>
    <w:rsid w:val="00822F66"/>
    <w:rsid w:val="00823BF5"/>
    <w:rsid w:val="0082438B"/>
    <w:rsid w:val="00824C2D"/>
    <w:rsid w:val="00825622"/>
    <w:rsid w:val="0082591B"/>
    <w:rsid w:val="00826041"/>
    <w:rsid w:val="00826CED"/>
    <w:rsid w:val="00827983"/>
    <w:rsid w:val="00827F1D"/>
    <w:rsid w:val="00830C16"/>
    <w:rsid w:val="008316D7"/>
    <w:rsid w:val="008317C0"/>
    <w:rsid w:val="008319BB"/>
    <w:rsid w:val="00831BB4"/>
    <w:rsid w:val="008324AF"/>
    <w:rsid w:val="00832D72"/>
    <w:rsid w:val="0083340D"/>
    <w:rsid w:val="008341C6"/>
    <w:rsid w:val="00834666"/>
    <w:rsid w:val="00834A20"/>
    <w:rsid w:val="0083672C"/>
    <w:rsid w:val="008400F7"/>
    <w:rsid w:val="00840296"/>
    <w:rsid w:val="00840ABD"/>
    <w:rsid w:val="008417DB"/>
    <w:rsid w:val="0084236B"/>
    <w:rsid w:val="00842974"/>
    <w:rsid w:val="00843155"/>
    <w:rsid w:val="00843244"/>
    <w:rsid w:val="00844CB0"/>
    <w:rsid w:val="008460DB"/>
    <w:rsid w:val="00847008"/>
    <w:rsid w:val="008475E2"/>
    <w:rsid w:val="00847EE5"/>
    <w:rsid w:val="00852668"/>
    <w:rsid w:val="00852B32"/>
    <w:rsid w:val="00853427"/>
    <w:rsid w:val="00853449"/>
    <w:rsid w:val="008543A3"/>
    <w:rsid w:val="00854519"/>
    <w:rsid w:val="00854BC7"/>
    <w:rsid w:val="0085625B"/>
    <w:rsid w:val="00856526"/>
    <w:rsid w:val="008566BC"/>
    <w:rsid w:val="0085735A"/>
    <w:rsid w:val="00857D3C"/>
    <w:rsid w:val="008605AE"/>
    <w:rsid w:val="0086121A"/>
    <w:rsid w:val="00863348"/>
    <w:rsid w:val="00864266"/>
    <w:rsid w:val="00864711"/>
    <w:rsid w:val="00864F89"/>
    <w:rsid w:val="00865AAE"/>
    <w:rsid w:val="00866263"/>
    <w:rsid w:val="00866CD4"/>
    <w:rsid w:val="0086747B"/>
    <w:rsid w:val="00867921"/>
    <w:rsid w:val="008700C1"/>
    <w:rsid w:val="008710B1"/>
    <w:rsid w:val="00871C23"/>
    <w:rsid w:val="00872104"/>
    <w:rsid w:val="008726BC"/>
    <w:rsid w:val="0087324A"/>
    <w:rsid w:val="0087330C"/>
    <w:rsid w:val="008748A1"/>
    <w:rsid w:val="00874990"/>
    <w:rsid w:val="00874E92"/>
    <w:rsid w:val="00881303"/>
    <w:rsid w:val="0088176F"/>
    <w:rsid w:val="00882EB2"/>
    <w:rsid w:val="00883B43"/>
    <w:rsid w:val="00884036"/>
    <w:rsid w:val="008841C3"/>
    <w:rsid w:val="0088469B"/>
    <w:rsid w:val="00884C93"/>
    <w:rsid w:val="00884D25"/>
    <w:rsid w:val="0088533A"/>
    <w:rsid w:val="00886272"/>
    <w:rsid w:val="0088677E"/>
    <w:rsid w:val="008870A0"/>
    <w:rsid w:val="00887E6D"/>
    <w:rsid w:val="00887FDC"/>
    <w:rsid w:val="008902BB"/>
    <w:rsid w:val="00890EE2"/>
    <w:rsid w:val="00891950"/>
    <w:rsid w:val="00891970"/>
    <w:rsid w:val="00891A0E"/>
    <w:rsid w:val="008920FC"/>
    <w:rsid w:val="00894013"/>
    <w:rsid w:val="0089451E"/>
    <w:rsid w:val="008945A2"/>
    <w:rsid w:val="008956A4"/>
    <w:rsid w:val="00895D94"/>
    <w:rsid w:val="00896061"/>
    <w:rsid w:val="00896984"/>
    <w:rsid w:val="008972EE"/>
    <w:rsid w:val="0089756B"/>
    <w:rsid w:val="008A0647"/>
    <w:rsid w:val="008A1447"/>
    <w:rsid w:val="008A2768"/>
    <w:rsid w:val="008A4A78"/>
    <w:rsid w:val="008A4FFB"/>
    <w:rsid w:val="008A514F"/>
    <w:rsid w:val="008A608E"/>
    <w:rsid w:val="008A63D7"/>
    <w:rsid w:val="008A677C"/>
    <w:rsid w:val="008A6ED9"/>
    <w:rsid w:val="008A78E3"/>
    <w:rsid w:val="008B0604"/>
    <w:rsid w:val="008B1AEE"/>
    <w:rsid w:val="008B2084"/>
    <w:rsid w:val="008B2288"/>
    <w:rsid w:val="008B2292"/>
    <w:rsid w:val="008B27D9"/>
    <w:rsid w:val="008B3A14"/>
    <w:rsid w:val="008B3AC4"/>
    <w:rsid w:val="008B45CB"/>
    <w:rsid w:val="008B4C16"/>
    <w:rsid w:val="008B4C54"/>
    <w:rsid w:val="008B52E0"/>
    <w:rsid w:val="008B63AC"/>
    <w:rsid w:val="008B7ADA"/>
    <w:rsid w:val="008C03BE"/>
    <w:rsid w:val="008C08ED"/>
    <w:rsid w:val="008C0A1D"/>
    <w:rsid w:val="008C240C"/>
    <w:rsid w:val="008C2AFE"/>
    <w:rsid w:val="008C3FA7"/>
    <w:rsid w:val="008C5E0C"/>
    <w:rsid w:val="008C6C85"/>
    <w:rsid w:val="008C7665"/>
    <w:rsid w:val="008C796F"/>
    <w:rsid w:val="008C7A11"/>
    <w:rsid w:val="008D19BC"/>
    <w:rsid w:val="008D2738"/>
    <w:rsid w:val="008D2912"/>
    <w:rsid w:val="008D3AF3"/>
    <w:rsid w:val="008D5C86"/>
    <w:rsid w:val="008D6A97"/>
    <w:rsid w:val="008E036C"/>
    <w:rsid w:val="008E151F"/>
    <w:rsid w:val="008E190C"/>
    <w:rsid w:val="008E1AC8"/>
    <w:rsid w:val="008E22FE"/>
    <w:rsid w:val="008E2EDD"/>
    <w:rsid w:val="008E303C"/>
    <w:rsid w:val="008E3F7B"/>
    <w:rsid w:val="008E5AD0"/>
    <w:rsid w:val="008E5BFF"/>
    <w:rsid w:val="008E7579"/>
    <w:rsid w:val="008E75F9"/>
    <w:rsid w:val="008F041D"/>
    <w:rsid w:val="008F0921"/>
    <w:rsid w:val="008F0D5F"/>
    <w:rsid w:val="008F1A0E"/>
    <w:rsid w:val="008F233E"/>
    <w:rsid w:val="008F2536"/>
    <w:rsid w:val="008F2982"/>
    <w:rsid w:val="008F2A74"/>
    <w:rsid w:val="008F3EEF"/>
    <w:rsid w:val="008F47C5"/>
    <w:rsid w:val="008F4BF7"/>
    <w:rsid w:val="008F5327"/>
    <w:rsid w:val="008F7C9B"/>
    <w:rsid w:val="00900459"/>
    <w:rsid w:val="009015BC"/>
    <w:rsid w:val="00901969"/>
    <w:rsid w:val="009020F3"/>
    <w:rsid w:val="00904928"/>
    <w:rsid w:val="0090542D"/>
    <w:rsid w:val="009057F3"/>
    <w:rsid w:val="00905FAE"/>
    <w:rsid w:val="009065E4"/>
    <w:rsid w:val="00907419"/>
    <w:rsid w:val="009104AF"/>
    <w:rsid w:val="00910C09"/>
    <w:rsid w:val="009118A0"/>
    <w:rsid w:val="009127F0"/>
    <w:rsid w:val="00912E70"/>
    <w:rsid w:val="009136CE"/>
    <w:rsid w:val="00913AF1"/>
    <w:rsid w:val="00915D51"/>
    <w:rsid w:val="00915EF5"/>
    <w:rsid w:val="00916EBE"/>
    <w:rsid w:val="00917300"/>
    <w:rsid w:val="00920FE5"/>
    <w:rsid w:val="00922798"/>
    <w:rsid w:val="009231FD"/>
    <w:rsid w:val="00923276"/>
    <w:rsid w:val="00924BD2"/>
    <w:rsid w:val="00924DE9"/>
    <w:rsid w:val="00925057"/>
    <w:rsid w:val="009256CF"/>
    <w:rsid w:val="00925F11"/>
    <w:rsid w:val="00926352"/>
    <w:rsid w:val="009263C6"/>
    <w:rsid w:val="009265B6"/>
    <w:rsid w:val="009266F1"/>
    <w:rsid w:val="009268CF"/>
    <w:rsid w:val="00926FA6"/>
    <w:rsid w:val="00927087"/>
    <w:rsid w:val="009273F3"/>
    <w:rsid w:val="00927B6A"/>
    <w:rsid w:val="0093085A"/>
    <w:rsid w:val="00931278"/>
    <w:rsid w:val="0093152B"/>
    <w:rsid w:val="009337BB"/>
    <w:rsid w:val="00933906"/>
    <w:rsid w:val="0093486F"/>
    <w:rsid w:val="00935871"/>
    <w:rsid w:val="00935AEA"/>
    <w:rsid w:val="00935F18"/>
    <w:rsid w:val="00936188"/>
    <w:rsid w:val="00937020"/>
    <w:rsid w:val="009373B4"/>
    <w:rsid w:val="00937E84"/>
    <w:rsid w:val="00940350"/>
    <w:rsid w:val="0094260D"/>
    <w:rsid w:val="00943661"/>
    <w:rsid w:val="00943EA9"/>
    <w:rsid w:val="00944F32"/>
    <w:rsid w:val="009467CE"/>
    <w:rsid w:val="00947BAB"/>
    <w:rsid w:val="009515F7"/>
    <w:rsid w:val="00952534"/>
    <w:rsid w:val="009528AE"/>
    <w:rsid w:val="009538E9"/>
    <w:rsid w:val="00953D1D"/>
    <w:rsid w:val="00954051"/>
    <w:rsid w:val="00954092"/>
    <w:rsid w:val="00955D27"/>
    <w:rsid w:val="0095626B"/>
    <w:rsid w:val="00957101"/>
    <w:rsid w:val="0095769E"/>
    <w:rsid w:val="00957A45"/>
    <w:rsid w:val="00957E0B"/>
    <w:rsid w:val="00961425"/>
    <w:rsid w:val="0096174C"/>
    <w:rsid w:val="009623EA"/>
    <w:rsid w:val="009637B9"/>
    <w:rsid w:val="0096408B"/>
    <w:rsid w:val="009653BA"/>
    <w:rsid w:val="009654F5"/>
    <w:rsid w:val="0096574C"/>
    <w:rsid w:val="00965A59"/>
    <w:rsid w:val="00966652"/>
    <w:rsid w:val="00966C49"/>
    <w:rsid w:val="00967B52"/>
    <w:rsid w:val="00967BEA"/>
    <w:rsid w:val="00971554"/>
    <w:rsid w:val="00972083"/>
    <w:rsid w:val="00973A47"/>
    <w:rsid w:val="00973E37"/>
    <w:rsid w:val="00976E5F"/>
    <w:rsid w:val="009773E5"/>
    <w:rsid w:val="009777C6"/>
    <w:rsid w:val="00977D72"/>
    <w:rsid w:val="0098038B"/>
    <w:rsid w:val="0098065A"/>
    <w:rsid w:val="0098116F"/>
    <w:rsid w:val="009813EB"/>
    <w:rsid w:val="009839C1"/>
    <w:rsid w:val="00984E27"/>
    <w:rsid w:val="00985F92"/>
    <w:rsid w:val="00985FBC"/>
    <w:rsid w:val="0099063B"/>
    <w:rsid w:val="009908E2"/>
    <w:rsid w:val="00990B78"/>
    <w:rsid w:val="0099302B"/>
    <w:rsid w:val="00993D74"/>
    <w:rsid w:val="00993DBF"/>
    <w:rsid w:val="00994AD6"/>
    <w:rsid w:val="00994DB8"/>
    <w:rsid w:val="00994E86"/>
    <w:rsid w:val="0099530E"/>
    <w:rsid w:val="00995BCF"/>
    <w:rsid w:val="009966EA"/>
    <w:rsid w:val="00997449"/>
    <w:rsid w:val="00997795"/>
    <w:rsid w:val="00997D5D"/>
    <w:rsid w:val="00997FB3"/>
    <w:rsid w:val="009A04D0"/>
    <w:rsid w:val="009A064B"/>
    <w:rsid w:val="009A084E"/>
    <w:rsid w:val="009A18EE"/>
    <w:rsid w:val="009A266C"/>
    <w:rsid w:val="009A3BB0"/>
    <w:rsid w:val="009A3DDA"/>
    <w:rsid w:val="009A4465"/>
    <w:rsid w:val="009A456B"/>
    <w:rsid w:val="009A4AA8"/>
    <w:rsid w:val="009A5847"/>
    <w:rsid w:val="009A61D1"/>
    <w:rsid w:val="009A65F9"/>
    <w:rsid w:val="009A69B9"/>
    <w:rsid w:val="009B0319"/>
    <w:rsid w:val="009B1961"/>
    <w:rsid w:val="009B3134"/>
    <w:rsid w:val="009B3946"/>
    <w:rsid w:val="009B3999"/>
    <w:rsid w:val="009B517F"/>
    <w:rsid w:val="009B5DFC"/>
    <w:rsid w:val="009B63BC"/>
    <w:rsid w:val="009B6A13"/>
    <w:rsid w:val="009B7660"/>
    <w:rsid w:val="009B786C"/>
    <w:rsid w:val="009B7D8D"/>
    <w:rsid w:val="009C0AB3"/>
    <w:rsid w:val="009C0DC8"/>
    <w:rsid w:val="009C108F"/>
    <w:rsid w:val="009C14B1"/>
    <w:rsid w:val="009C1986"/>
    <w:rsid w:val="009C1BAD"/>
    <w:rsid w:val="009C1ECD"/>
    <w:rsid w:val="009C3DFB"/>
    <w:rsid w:val="009C3E13"/>
    <w:rsid w:val="009C4B3F"/>
    <w:rsid w:val="009C5A6F"/>
    <w:rsid w:val="009C5BC5"/>
    <w:rsid w:val="009C5FD1"/>
    <w:rsid w:val="009C6318"/>
    <w:rsid w:val="009C69FA"/>
    <w:rsid w:val="009C7A05"/>
    <w:rsid w:val="009D293B"/>
    <w:rsid w:val="009D31F7"/>
    <w:rsid w:val="009D3898"/>
    <w:rsid w:val="009D3924"/>
    <w:rsid w:val="009D3ED4"/>
    <w:rsid w:val="009D40E4"/>
    <w:rsid w:val="009D6692"/>
    <w:rsid w:val="009D6950"/>
    <w:rsid w:val="009D6C94"/>
    <w:rsid w:val="009D7591"/>
    <w:rsid w:val="009E3358"/>
    <w:rsid w:val="009E3462"/>
    <w:rsid w:val="009E3527"/>
    <w:rsid w:val="009E37B1"/>
    <w:rsid w:val="009E3C38"/>
    <w:rsid w:val="009E5D06"/>
    <w:rsid w:val="009E6397"/>
    <w:rsid w:val="009E6809"/>
    <w:rsid w:val="009E73A4"/>
    <w:rsid w:val="009E7A91"/>
    <w:rsid w:val="009F2129"/>
    <w:rsid w:val="009F2199"/>
    <w:rsid w:val="009F30FE"/>
    <w:rsid w:val="009F3334"/>
    <w:rsid w:val="009F5259"/>
    <w:rsid w:val="009F5324"/>
    <w:rsid w:val="009F5DF7"/>
    <w:rsid w:val="009F5E9B"/>
    <w:rsid w:val="009F6FDD"/>
    <w:rsid w:val="009F7EB4"/>
    <w:rsid w:val="00A0051A"/>
    <w:rsid w:val="00A0053A"/>
    <w:rsid w:val="00A01466"/>
    <w:rsid w:val="00A014D2"/>
    <w:rsid w:val="00A01977"/>
    <w:rsid w:val="00A024F5"/>
    <w:rsid w:val="00A02710"/>
    <w:rsid w:val="00A029F1"/>
    <w:rsid w:val="00A02C02"/>
    <w:rsid w:val="00A03618"/>
    <w:rsid w:val="00A03CB9"/>
    <w:rsid w:val="00A05908"/>
    <w:rsid w:val="00A06174"/>
    <w:rsid w:val="00A075A2"/>
    <w:rsid w:val="00A1089F"/>
    <w:rsid w:val="00A12CAB"/>
    <w:rsid w:val="00A13250"/>
    <w:rsid w:val="00A147F9"/>
    <w:rsid w:val="00A14FFE"/>
    <w:rsid w:val="00A15D02"/>
    <w:rsid w:val="00A21379"/>
    <w:rsid w:val="00A21ADC"/>
    <w:rsid w:val="00A226F3"/>
    <w:rsid w:val="00A2286F"/>
    <w:rsid w:val="00A22BB6"/>
    <w:rsid w:val="00A23910"/>
    <w:rsid w:val="00A250A8"/>
    <w:rsid w:val="00A2512C"/>
    <w:rsid w:val="00A27017"/>
    <w:rsid w:val="00A27EC9"/>
    <w:rsid w:val="00A30302"/>
    <w:rsid w:val="00A3105A"/>
    <w:rsid w:val="00A314AC"/>
    <w:rsid w:val="00A31980"/>
    <w:rsid w:val="00A321A9"/>
    <w:rsid w:val="00A3228D"/>
    <w:rsid w:val="00A32A53"/>
    <w:rsid w:val="00A335C3"/>
    <w:rsid w:val="00A3442F"/>
    <w:rsid w:val="00A34BBF"/>
    <w:rsid w:val="00A40087"/>
    <w:rsid w:val="00A40615"/>
    <w:rsid w:val="00A408DA"/>
    <w:rsid w:val="00A410F8"/>
    <w:rsid w:val="00A4238F"/>
    <w:rsid w:val="00A424FC"/>
    <w:rsid w:val="00A4285E"/>
    <w:rsid w:val="00A44662"/>
    <w:rsid w:val="00A449A4"/>
    <w:rsid w:val="00A45672"/>
    <w:rsid w:val="00A45764"/>
    <w:rsid w:val="00A475AC"/>
    <w:rsid w:val="00A479CD"/>
    <w:rsid w:val="00A519FF"/>
    <w:rsid w:val="00A51AC4"/>
    <w:rsid w:val="00A529BB"/>
    <w:rsid w:val="00A52D1C"/>
    <w:rsid w:val="00A52DBC"/>
    <w:rsid w:val="00A53BA0"/>
    <w:rsid w:val="00A53F85"/>
    <w:rsid w:val="00A548CC"/>
    <w:rsid w:val="00A5563C"/>
    <w:rsid w:val="00A561BE"/>
    <w:rsid w:val="00A5649B"/>
    <w:rsid w:val="00A60861"/>
    <w:rsid w:val="00A61037"/>
    <w:rsid w:val="00A617C3"/>
    <w:rsid w:val="00A62F04"/>
    <w:rsid w:val="00A6399D"/>
    <w:rsid w:val="00A63FD8"/>
    <w:rsid w:val="00A64942"/>
    <w:rsid w:val="00A655FB"/>
    <w:rsid w:val="00A65CD3"/>
    <w:rsid w:val="00A65DE7"/>
    <w:rsid w:val="00A6643E"/>
    <w:rsid w:val="00A664B1"/>
    <w:rsid w:val="00A67E7C"/>
    <w:rsid w:val="00A67F6F"/>
    <w:rsid w:val="00A67F79"/>
    <w:rsid w:val="00A70674"/>
    <w:rsid w:val="00A70A33"/>
    <w:rsid w:val="00A71C81"/>
    <w:rsid w:val="00A7266E"/>
    <w:rsid w:val="00A72A92"/>
    <w:rsid w:val="00A7553F"/>
    <w:rsid w:val="00A77323"/>
    <w:rsid w:val="00A813DD"/>
    <w:rsid w:val="00A826E4"/>
    <w:rsid w:val="00A83397"/>
    <w:rsid w:val="00A84792"/>
    <w:rsid w:val="00A86048"/>
    <w:rsid w:val="00A878EC"/>
    <w:rsid w:val="00A90AC0"/>
    <w:rsid w:val="00A91671"/>
    <w:rsid w:val="00A92642"/>
    <w:rsid w:val="00A93663"/>
    <w:rsid w:val="00A94018"/>
    <w:rsid w:val="00A944E7"/>
    <w:rsid w:val="00A94908"/>
    <w:rsid w:val="00A94BD8"/>
    <w:rsid w:val="00A953DE"/>
    <w:rsid w:val="00A9562F"/>
    <w:rsid w:val="00A95E86"/>
    <w:rsid w:val="00A95F17"/>
    <w:rsid w:val="00A9658C"/>
    <w:rsid w:val="00A9677B"/>
    <w:rsid w:val="00AA03EC"/>
    <w:rsid w:val="00AA1C86"/>
    <w:rsid w:val="00AA243B"/>
    <w:rsid w:val="00AA2D1E"/>
    <w:rsid w:val="00AA32D6"/>
    <w:rsid w:val="00AA3DDA"/>
    <w:rsid w:val="00AA3EED"/>
    <w:rsid w:val="00AA5052"/>
    <w:rsid w:val="00AA51A3"/>
    <w:rsid w:val="00AA51E6"/>
    <w:rsid w:val="00AA7307"/>
    <w:rsid w:val="00AA7731"/>
    <w:rsid w:val="00AA7A20"/>
    <w:rsid w:val="00AA7B1B"/>
    <w:rsid w:val="00AB02C6"/>
    <w:rsid w:val="00AB1650"/>
    <w:rsid w:val="00AB24D6"/>
    <w:rsid w:val="00AB3FDD"/>
    <w:rsid w:val="00AB4015"/>
    <w:rsid w:val="00AB4029"/>
    <w:rsid w:val="00AB4309"/>
    <w:rsid w:val="00AB52B4"/>
    <w:rsid w:val="00AB554B"/>
    <w:rsid w:val="00AB57C8"/>
    <w:rsid w:val="00AB5D49"/>
    <w:rsid w:val="00AB5D74"/>
    <w:rsid w:val="00AB5E97"/>
    <w:rsid w:val="00AB61D3"/>
    <w:rsid w:val="00AB6858"/>
    <w:rsid w:val="00AB6ACD"/>
    <w:rsid w:val="00AB6CBA"/>
    <w:rsid w:val="00AC0A1E"/>
    <w:rsid w:val="00AC143F"/>
    <w:rsid w:val="00AC3D76"/>
    <w:rsid w:val="00AC4A54"/>
    <w:rsid w:val="00AC4A59"/>
    <w:rsid w:val="00AC5E23"/>
    <w:rsid w:val="00AC625C"/>
    <w:rsid w:val="00AC6764"/>
    <w:rsid w:val="00AC6BBB"/>
    <w:rsid w:val="00AC6DC2"/>
    <w:rsid w:val="00AD09B2"/>
    <w:rsid w:val="00AD12FF"/>
    <w:rsid w:val="00AD2383"/>
    <w:rsid w:val="00AD27E9"/>
    <w:rsid w:val="00AD49E8"/>
    <w:rsid w:val="00AD61B2"/>
    <w:rsid w:val="00AD62E8"/>
    <w:rsid w:val="00AD677D"/>
    <w:rsid w:val="00AD7080"/>
    <w:rsid w:val="00AD70CE"/>
    <w:rsid w:val="00AE023A"/>
    <w:rsid w:val="00AE10AD"/>
    <w:rsid w:val="00AE13D1"/>
    <w:rsid w:val="00AE372F"/>
    <w:rsid w:val="00AE382F"/>
    <w:rsid w:val="00AE3F37"/>
    <w:rsid w:val="00AE5EB8"/>
    <w:rsid w:val="00AE69E4"/>
    <w:rsid w:val="00AE6D9A"/>
    <w:rsid w:val="00AE74A4"/>
    <w:rsid w:val="00AF03A1"/>
    <w:rsid w:val="00AF070C"/>
    <w:rsid w:val="00AF0B70"/>
    <w:rsid w:val="00AF1D00"/>
    <w:rsid w:val="00AF3682"/>
    <w:rsid w:val="00AF3DC7"/>
    <w:rsid w:val="00AF4117"/>
    <w:rsid w:val="00AF5060"/>
    <w:rsid w:val="00AF51D8"/>
    <w:rsid w:val="00AF5CCE"/>
    <w:rsid w:val="00AF7780"/>
    <w:rsid w:val="00AF7A4E"/>
    <w:rsid w:val="00AF7F9D"/>
    <w:rsid w:val="00B00356"/>
    <w:rsid w:val="00B003A2"/>
    <w:rsid w:val="00B00494"/>
    <w:rsid w:val="00B01602"/>
    <w:rsid w:val="00B01C45"/>
    <w:rsid w:val="00B025FA"/>
    <w:rsid w:val="00B05FCA"/>
    <w:rsid w:val="00B06316"/>
    <w:rsid w:val="00B06AB7"/>
    <w:rsid w:val="00B06F5C"/>
    <w:rsid w:val="00B07995"/>
    <w:rsid w:val="00B10158"/>
    <w:rsid w:val="00B11449"/>
    <w:rsid w:val="00B125FB"/>
    <w:rsid w:val="00B12BEA"/>
    <w:rsid w:val="00B14D81"/>
    <w:rsid w:val="00B15B98"/>
    <w:rsid w:val="00B16476"/>
    <w:rsid w:val="00B16B91"/>
    <w:rsid w:val="00B17A4E"/>
    <w:rsid w:val="00B17EA4"/>
    <w:rsid w:val="00B2003D"/>
    <w:rsid w:val="00B203A6"/>
    <w:rsid w:val="00B2224E"/>
    <w:rsid w:val="00B23725"/>
    <w:rsid w:val="00B23C16"/>
    <w:rsid w:val="00B23E03"/>
    <w:rsid w:val="00B257B4"/>
    <w:rsid w:val="00B257CB"/>
    <w:rsid w:val="00B258F7"/>
    <w:rsid w:val="00B2691A"/>
    <w:rsid w:val="00B27444"/>
    <w:rsid w:val="00B27646"/>
    <w:rsid w:val="00B30592"/>
    <w:rsid w:val="00B30C73"/>
    <w:rsid w:val="00B32048"/>
    <w:rsid w:val="00B330CA"/>
    <w:rsid w:val="00B33197"/>
    <w:rsid w:val="00B34625"/>
    <w:rsid w:val="00B36417"/>
    <w:rsid w:val="00B36542"/>
    <w:rsid w:val="00B36D46"/>
    <w:rsid w:val="00B36FC2"/>
    <w:rsid w:val="00B371BD"/>
    <w:rsid w:val="00B402C7"/>
    <w:rsid w:val="00B40810"/>
    <w:rsid w:val="00B40A69"/>
    <w:rsid w:val="00B41123"/>
    <w:rsid w:val="00B41243"/>
    <w:rsid w:val="00B414FA"/>
    <w:rsid w:val="00B433D6"/>
    <w:rsid w:val="00B43F04"/>
    <w:rsid w:val="00B43FB2"/>
    <w:rsid w:val="00B45465"/>
    <w:rsid w:val="00B503E2"/>
    <w:rsid w:val="00B50D43"/>
    <w:rsid w:val="00B5155D"/>
    <w:rsid w:val="00B51851"/>
    <w:rsid w:val="00B51A92"/>
    <w:rsid w:val="00B51E6F"/>
    <w:rsid w:val="00B53AF1"/>
    <w:rsid w:val="00B56FDA"/>
    <w:rsid w:val="00B57D23"/>
    <w:rsid w:val="00B6067F"/>
    <w:rsid w:val="00B613FC"/>
    <w:rsid w:val="00B6147F"/>
    <w:rsid w:val="00B61D7D"/>
    <w:rsid w:val="00B62474"/>
    <w:rsid w:val="00B62FB1"/>
    <w:rsid w:val="00B640B9"/>
    <w:rsid w:val="00B644D7"/>
    <w:rsid w:val="00B65E0E"/>
    <w:rsid w:val="00B666BB"/>
    <w:rsid w:val="00B66B88"/>
    <w:rsid w:val="00B6757B"/>
    <w:rsid w:val="00B67FB9"/>
    <w:rsid w:val="00B70963"/>
    <w:rsid w:val="00B71A46"/>
    <w:rsid w:val="00B72063"/>
    <w:rsid w:val="00B7284D"/>
    <w:rsid w:val="00B73391"/>
    <w:rsid w:val="00B73D5C"/>
    <w:rsid w:val="00B74713"/>
    <w:rsid w:val="00B74E0F"/>
    <w:rsid w:val="00B755AE"/>
    <w:rsid w:val="00B75971"/>
    <w:rsid w:val="00B7632D"/>
    <w:rsid w:val="00B7651C"/>
    <w:rsid w:val="00B76780"/>
    <w:rsid w:val="00B76930"/>
    <w:rsid w:val="00B806E1"/>
    <w:rsid w:val="00B80AC4"/>
    <w:rsid w:val="00B825BF"/>
    <w:rsid w:val="00B82AFE"/>
    <w:rsid w:val="00B83851"/>
    <w:rsid w:val="00B8430A"/>
    <w:rsid w:val="00B85980"/>
    <w:rsid w:val="00B85BDF"/>
    <w:rsid w:val="00B85C58"/>
    <w:rsid w:val="00B86386"/>
    <w:rsid w:val="00B864C7"/>
    <w:rsid w:val="00B866C2"/>
    <w:rsid w:val="00B868AF"/>
    <w:rsid w:val="00B86C53"/>
    <w:rsid w:val="00B86EBB"/>
    <w:rsid w:val="00B872BF"/>
    <w:rsid w:val="00B8787E"/>
    <w:rsid w:val="00B91F22"/>
    <w:rsid w:val="00B92865"/>
    <w:rsid w:val="00B93121"/>
    <w:rsid w:val="00B93423"/>
    <w:rsid w:val="00B9428D"/>
    <w:rsid w:val="00B94DB0"/>
    <w:rsid w:val="00B95B86"/>
    <w:rsid w:val="00B9657E"/>
    <w:rsid w:val="00B96946"/>
    <w:rsid w:val="00B96AA5"/>
    <w:rsid w:val="00B97AB2"/>
    <w:rsid w:val="00BA0A04"/>
    <w:rsid w:val="00BA16B2"/>
    <w:rsid w:val="00BA211B"/>
    <w:rsid w:val="00BA23FA"/>
    <w:rsid w:val="00BA2CBF"/>
    <w:rsid w:val="00BA2DC2"/>
    <w:rsid w:val="00BA3B90"/>
    <w:rsid w:val="00BA4686"/>
    <w:rsid w:val="00BA5462"/>
    <w:rsid w:val="00BA79E8"/>
    <w:rsid w:val="00BB19A0"/>
    <w:rsid w:val="00BB1A76"/>
    <w:rsid w:val="00BB1E47"/>
    <w:rsid w:val="00BB22F0"/>
    <w:rsid w:val="00BB2C3E"/>
    <w:rsid w:val="00BB336B"/>
    <w:rsid w:val="00BB4708"/>
    <w:rsid w:val="00BB4BAF"/>
    <w:rsid w:val="00BB51AC"/>
    <w:rsid w:val="00BB5FE0"/>
    <w:rsid w:val="00BB6192"/>
    <w:rsid w:val="00BB6873"/>
    <w:rsid w:val="00BB6A19"/>
    <w:rsid w:val="00BB6A69"/>
    <w:rsid w:val="00BB7350"/>
    <w:rsid w:val="00BC0722"/>
    <w:rsid w:val="00BC08CB"/>
    <w:rsid w:val="00BC08CF"/>
    <w:rsid w:val="00BC0BC7"/>
    <w:rsid w:val="00BC13A6"/>
    <w:rsid w:val="00BC2CB0"/>
    <w:rsid w:val="00BC3AA6"/>
    <w:rsid w:val="00BC3E2B"/>
    <w:rsid w:val="00BC612A"/>
    <w:rsid w:val="00BC6F8C"/>
    <w:rsid w:val="00BD2076"/>
    <w:rsid w:val="00BD2F85"/>
    <w:rsid w:val="00BD3B3A"/>
    <w:rsid w:val="00BD4ED7"/>
    <w:rsid w:val="00BD509D"/>
    <w:rsid w:val="00BD5DEE"/>
    <w:rsid w:val="00BD5F55"/>
    <w:rsid w:val="00BD624F"/>
    <w:rsid w:val="00BD6F83"/>
    <w:rsid w:val="00BD7CFB"/>
    <w:rsid w:val="00BD7D28"/>
    <w:rsid w:val="00BE350C"/>
    <w:rsid w:val="00BE3986"/>
    <w:rsid w:val="00BE4224"/>
    <w:rsid w:val="00BE6D97"/>
    <w:rsid w:val="00BE74C4"/>
    <w:rsid w:val="00BE7DEE"/>
    <w:rsid w:val="00BF06E8"/>
    <w:rsid w:val="00BF1017"/>
    <w:rsid w:val="00BF12B1"/>
    <w:rsid w:val="00BF1381"/>
    <w:rsid w:val="00BF3A26"/>
    <w:rsid w:val="00BF3FB3"/>
    <w:rsid w:val="00BF48AA"/>
    <w:rsid w:val="00BF5293"/>
    <w:rsid w:val="00BF614C"/>
    <w:rsid w:val="00BF65B9"/>
    <w:rsid w:val="00BF70FF"/>
    <w:rsid w:val="00BF7B96"/>
    <w:rsid w:val="00BF7FEC"/>
    <w:rsid w:val="00C000E8"/>
    <w:rsid w:val="00C0093F"/>
    <w:rsid w:val="00C00B5E"/>
    <w:rsid w:val="00C00D07"/>
    <w:rsid w:val="00C01102"/>
    <w:rsid w:val="00C01D66"/>
    <w:rsid w:val="00C02D54"/>
    <w:rsid w:val="00C02E4C"/>
    <w:rsid w:val="00C04D10"/>
    <w:rsid w:val="00C05748"/>
    <w:rsid w:val="00C057EF"/>
    <w:rsid w:val="00C06ACC"/>
    <w:rsid w:val="00C06E63"/>
    <w:rsid w:val="00C074F6"/>
    <w:rsid w:val="00C07B18"/>
    <w:rsid w:val="00C105CC"/>
    <w:rsid w:val="00C1143C"/>
    <w:rsid w:val="00C119EE"/>
    <w:rsid w:val="00C12ED6"/>
    <w:rsid w:val="00C13E8E"/>
    <w:rsid w:val="00C14044"/>
    <w:rsid w:val="00C14346"/>
    <w:rsid w:val="00C14637"/>
    <w:rsid w:val="00C15849"/>
    <w:rsid w:val="00C166E1"/>
    <w:rsid w:val="00C16E63"/>
    <w:rsid w:val="00C17133"/>
    <w:rsid w:val="00C17A75"/>
    <w:rsid w:val="00C21327"/>
    <w:rsid w:val="00C215B2"/>
    <w:rsid w:val="00C238EB"/>
    <w:rsid w:val="00C24784"/>
    <w:rsid w:val="00C25014"/>
    <w:rsid w:val="00C252C6"/>
    <w:rsid w:val="00C272B6"/>
    <w:rsid w:val="00C27380"/>
    <w:rsid w:val="00C27711"/>
    <w:rsid w:val="00C27DD7"/>
    <w:rsid w:val="00C31363"/>
    <w:rsid w:val="00C31440"/>
    <w:rsid w:val="00C3192C"/>
    <w:rsid w:val="00C34B46"/>
    <w:rsid w:val="00C34D0B"/>
    <w:rsid w:val="00C362D6"/>
    <w:rsid w:val="00C36BE6"/>
    <w:rsid w:val="00C36F76"/>
    <w:rsid w:val="00C378A1"/>
    <w:rsid w:val="00C378CE"/>
    <w:rsid w:val="00C4036A"/>
    <w:rsid w:val="00C40857"/>
    <w:rsid w:val="00C40A5C"/>
    <w:rsid w:val="00C41984"/>
    <w:rsid w:val="00C432D1"/>
    <w:rsid w:val="00C441C2"/>
    <w:rsid w:val="00C4474F"/>
    <w:rsid w:val="00C45B01"/>
    <w:rsid w:val="00C46EC5"/>
    <w:rsid w:val="00C47B9D"/>
    <w:rsid w:val="00C50720"/>
    <w:rsid w:val="00C50F58"/>
    <w:rsid w:val="00C5230B"/>
    <w:rsid w:val="00C52593"/>
    <w:rsid w:val="00C52A0A"/>
    <w:rsid w:val="00C52F86"/>
    <w:rsid w:val="00C547A6"/>
    <w:rsid w:val="00C54A40"/>
    <w:rsid w:val="00C57072"/>
    <w:rsid w:val="00C579F7"/>
    <w:rsid w:val="00C605D0"/>
    <w:rsid w:val="00C6083C"/>
    <w:rsid w:val="00C61564"/>
    <w:rsid w:val="00C62A9A"/>
    <w:rsid w:val="00C63057"/>
    <w:rsid w:val="00C63A42"/>
    <w:rsid w:val="00C6659A"/>
    <w:rsid w:val="00C67F11"/>
    <w:rsid w:val="00C70836"/>
    <w:rsid w:val="00C711C3"/>
    <w:rsid w:val="00C71D2B"/>
    <w:rsid w:val="00C72C66"/>
    <w:rsid w:val="00C72CE8"/>
    <w:rsid w:val="00C739E0"/>
    <w:rsid w:val="00C73EB1"/>
    <w:rsid w:val="00C74BCB"/>
    <w:rsid w:val="00C7597B"/>
    <w:rsid w:val="00C75C10"/>
    <w:rsid w:val="00C77112"/>
    <w:rsid w:val="00C773AC"/>
    <w:rsid w:val="00C7758B"/>
    <w:rsid w:val="00C77B69"/>
    <w:rsid w:val="00C8094E"/>
    <w:rsid w:val="00C80ED3"/>
    <w:rsid w:val="00C811EF"/>
    <w:rsid w:val="00C81549"/>
    <w:rsid w:val="00C8165F"/>
    <w:rsid w:val="00C826A4"/>
    <w:rsid w:val="00C826BC"/>
    <w:rsid w:val="00C826C1"/>
    <w:rsid w:val="00C8320C"/>
    <w:rsid w:val="00C83B80"/>
    <w:rsid w:val="00C83BF9"/>
    <w:rsid w:val="00C8426B"/>
    <w:rsid w:val="00C84C7D"/>
    <w:rsid w:val="00C84E3B"/>
    <w:rsid w:val="00C866CF"/>
    <w:rsid w:val="00C90312"/>
    <w:rsid w:val="00C905D5"/>
    <w:rsid w:val="00C91335"/>
    <w:rsid w:val="00C914A7"/>
    <w:rsid w:val="00C91DD2"/>
    <w:rsid w:val="00C92E62"/>
    <w:rsid w:val="00C935F2"/>
    <w:rsid w:val="00C942E1"/>
    <w:rsid w:val="00C94372"/>
    <w:rsid w:val="00C95AB1"/>
    <w:rsid w:val="00C960D7"/>
    <w:rsid w:val="00C970F3"/>
    <w:rsid w:val="00C97D9E"/>
    <w:rsid w:val="00CA0553"/>
    <w:rsid w:val="00CA05A0"/>
    <w:rsid w:val="00CA0BC5"/>
    <w:rsid w:val="00CA1D1F"/>
    <w:rsid w:val="00CA2021"/>
    <w:rsid w:val="00CA2096"/>
    <w:rsid w:val="00CA2AB3"/>
    <w:rsid w:val="00CA2BDB"/>
    <w:rsid w:val="00CA3912"/>
    <w:rsid w:val="00CA4429"/>
    <w:rsid w:val="00CA4AC9"/>
    <w:rsid w:val="00CA4E53"/>
    <w:rsid w:val="00CA6742"/>
    <w:rsid w:val="00CA692A"/>
    <w:rsid w:val="00CA7385"/>
    <w:rsid w:val="00CA7914"/>
    <w:rsid w:val="00CB076C"/>
    <w:rsid w:val="00CB0E86"/>
    <w:rsid w:val="00CB1B56"/>
    <w:rsid w:val="00CB26A8"/>
    <w:rsid w:val="00CB27C6"/>
    <w:rsid w:val="00CB3A6B"/>
    <w:rsid w:val="00CB44BF"/>
    <w:rsid w:val="00CB5EB8"/>
    <w:rsid w:val="00CB61E2"/>
    <w:rsid w:val="00CB6488"/>
    <w:rsid w:val="00CB6924"/>
    <w:rsid w:val="00CB6F0D"/>
    <w:rsid w:val="00CB700D"/>
    <w:rsid w:val="00CB724E"/>
    <w:rsid w:val="00CB73A3"/>
    <w:rsid w:val="00CC33AC"/>
    <w:rsid w:val="00CC3E7C"/>
    <w:rsid w:val="00CC419E"/>
    <w:rsid w:val="00CC4248"/>
    <w:rsid w:val="00CC472F"/>
    <w:rsid w:val="00CC53C5"/>
    <w:rsid w:val="00CC71FC"/>
    <w:rsid w:val="00CC7FEB"/>
    <w:rsid w:val="00CD0062"/>
    <w:rsid w:val="00CD020B"/>
    <w:rsid w:val="00CD0453"/>
    <w:rsid w:val="00CD0DC8"/>
    <w:rsid w:val="00CD12EF"/>
    <w:rsid w:val="00CD3A79"/>
    <w:rsid w:val="00CD4D8F"/>
    <w:rsid w:val="00CD57B0"/>
    <w:rsid w:val="00CD7220"/>
    <w:rsid w:val="00CE10AA"/>
    <w:rsid w:val="00CE1171"/>
    <w:rsid w:val="00CE165A"/>
    <w:rsid w:val="00CE332A"/>
    <w:rsid w:val="00CE33E9"/>
    <w:rsid w:val="00CE42C6"/>
    <w:rsid w:val="00CE46FB"/>
    <w:rsid w:val="00CE6997"/>
    <w:rsid w:val="00CE7F9B"/>
    <w:rsid w:val="00CF203C"/>
    <w:rsid w:val="00CF22F7"/>
    <w:rsid w:val="00CF3227"/>
    <w:rsid w:val="00CF3FC8"/>
    <w:rsid w:val="00CF4A19"/>
    <w:rsid w:val="00CF4DAB"/>
    <w:rsid w:val="00CF6225"/>
    <w:rsid w:val="00CF6E87"/>
    <w:rsid w:val="00CF6EF0"/>
    <w:rsid w:val="00D00528"/>
    <w:rsid w:val="00D00683"/>
    <w:rsid w:val="00D0074E"/>
    <w:rsid w:val="00D0085A"/>
    <w:rsid w:val="00D00B94"/>
    <w:rsid w:val="00D00C57"/>
    <w:rsid w:val="00D01D96"/>
    <w:rsid w:val="00D01E56"/>
    <w:rsid w:val="00D02F42"/>
    <w:rsid w:val="00D0324B"/>
    <w:rsid w:val="00D0344C"/>
    <w:rsid w:val="00D0459C"/>
    <w:rsid w:val="00D05BDD"/>
    <w:rsid w:val="00D106CC"/>
    <w:rsid w:val="00D10C7F"/>
    <w:rsid w:val="00D1117D"/>
    <w:rsid w:val="00D1133D"/>
    <w:rsid w:val="00D1277C"/>
    <w:rsid w:val="00D12B53"/>
    <w:rsid w:val="00D13A7A"/>
    <w:rsid w:val="00D1423F"/>
    <w:rsid w:val="00D14297"/>
    <w:rsid w:val="00D14619"/>
    <w:rsid w:val="00D147BF"/>
    <w:rsid w:val="00D1612B"/>
    <w:rsid w:val="00D16BA4"/>
    <w:rsid w:val="00D16D29"/>
    <w:rsid w:val="00D2029B"/>
    <w:rsid w:val="00D206E8"/>
    <w:rsid w:val="00D21196"/>
    <w:rsid w:val="00D21652"/>
    <w:rsid w:val="00D21C1C"/>
    <w:rsid w:val="00D220DD"/>
    <w:rsid w:val="00D228E8"/>
    <w:rsid w:val="00D234F8"/>
    <w:rsid w:val="00D2581A"/>
    <w:rsid w:val="00D2633F"/>
    <w:rsid w:val="00D268C2"/>
    <w:rsid w:val="00D27390"/>
    <w:rsid w:val="00D30085"/>
    <w:rsid w:val="00D306C4"/>
    <w:rsid w:val="00D32BF0"/>
    <w:rsid w:val="00D33151"/>
    <w:rsid w:val="00D33235"/>
    <w:rsid w:val="00D34C9C"/>
    <w:rsid w:val="00D363C1"/>
    <w:rsid w:val="00D3761F"/>
    <w:rsid w:val="00D405DC"/>
    <w:rsid w:val="00D4060B"/>
    <w:rsid w:val="00D41704"/>
    <w:rsid w:val="00D4194E"/>
    <w:rsid w:val="00D419B0"/>
    <w:rsid w:val="00D42CED"/>
    <w:rsid w:val="00D43E3A"/>
    <w:rsid w:val="00D449C3"/>
    <w:rsid w:val="00D457A5"/>
    <w:rsid w:val="00D45CF4"/>
    <w:rsid w:val="00D46A3B"/>
    <w:rsid w:val="00D46C79"/>
    <w:rsid w:val="00D475E1"/>
    <w:rsid w:val="00D50DFD"/>
    <w:rsid w:val="00D52CA4"/>
    <w:rsid w:val="00D53032"/>
    <w:rsid w:val="00D535D2"/>
    <w:rsid w:val="00D53C64"/>
    <w:rsid w:val="00D53F20"/>
    <w:rsid w:val="00D5516B"/>
    <w:rsid w:val="00D56367"/>
    <w:rsid w:val="00D5637D"/>
    <w:rsid w:val="00D56A89"/>
    <w:rsid w:val="00D60CB8"/>
    <w:rsid w:val="00D61A1A"/>
    <w:rsid w:val="00D63652"/>
    <w:rsid w:val="00D63EE9"/>
    <w:rsid w:val="00D6443A"/>
    <w:rsid w:val="00D64E25"/>
    <w:rsid w:val="00D64E99"/>
    <w:rsid w:val="00D651BC"/>
    <w:rsid w:val="00D65F46"/>
    <w:rsid w:val="00D67D41"/>
    <w:rsid w:val="00D67E06"/>
    <w:rsid w:val="00D713C4"/>
    <w:rsid w:val="00D7198A"/>
    <w:rsid w:val="00D72828"/>
    <w:rsid w:val="00D73D63"/>
    <w:rsid w:val="00D7670A"/>
    <w:rsid w:val="00D76950"/>
    <w:rsid w:val="00D77133"/>
    <w:rsid w:val="00D80162"/>
    <w:rsid w:val="00D8080B"/>
    <w:rsid w:val="00D81093"/>
    <w:rsid w:val="00D810C7"/>
    <w:rsid w:val="00D8128A"/>
    <w:rsid w:val="00D81A41"/>
    <w:rsid w:val="00D81E3E"/>
    <w:rsid w:val="00D81E83"/>
    <w:rsid w:val="00D821E8"/>
    <w:rsid w:val="00D82312"/>
    <w:rsid w:val="00D8314B"/>
    <w:rsid w:val="00D83514"/>
    <w:rsid w:val="00D836D5"/>
    <w:rsid w:val="00D836F1"/>
    <w:rsid w:val="00D83737"/>
    <w:rsid w:val="00D83834"/>
    <w:rsid w:val="00D840E9"/>
    <w:rsid w:val="00D84538"/>
    <w:rsid w:val="00D8462A"/>
    <w:rsid w:val="00D847D1"/>
    <w:rsid w:val="00D848B0"/>
    <w:rsid w:val="00D84C8A"/>
    <w:rsid w:val="00D85075"/>
    <w:rsid w:val="00D8559D"/>
    <w:rsid w:val="00D859DC"/>
    <w:rsid w:val="00D85A53"/>
    <w:rsid w:val="00D85A59"/>
    <w:rsid w:val="00D868D2"/>
    <w:rsid w:val="00D86A1D"/>
    <w:rsid w:val="00D86E36"/>
    <w:rsid w:val="00D878FA"/>
    <w:rsid w:val="00D87FD4"/>
    <w:rsid w:val="00D903EB"/>
    <w:rsid w:val="00D904F8"/>
    <w:rsid w:val="00D9086B"/>
    <w:rsid w:val="00D92171"/>
    <w:rsid w:val="00D9258B"/>
    <w:rsid w:val="00D92ABB"/>
    <w:rsid w:val="00D946BB"/>
    <w:rsid w:val="00D961AA"/>
    <w:rsid w:val="00D96E22"/>
    <w:rsid w:val="00D97E91"/>
    <w:rsid w:val="00DA012E"/>
    <w:rsid w:val="00DA1341"/>
    <w:rsid w:val="00DA2A4D"/>
    <w:rsid w:val="00DA42F4"/>
    <w:rsid w:val="00DA5747"/>
    <w:rsid w:val="00DA5979"/>
    <w:rsid w:val="00DA61DA"/>
    <w:rsid w:val="00DA7EBD"/>
    <w:rsid w:val="00DA7FCF"/>
    <w:rsid w:val="00DB03C2"/>
    <w:rsid w:val="00DB0B56"/>
    <w:rsid w:val="00DB1BFB"/>
    <w:rsid w:val="00DB1D6D"/>
    <w:rsid w:val="00DB2899"/>
    <w:rsid w:val="00DB2ADA"/>
    <w:rsid w:val="00DB2C93"/>
    <w:rsid w:val="00DB2D62"/>
    <w:rsid w:val="00DB351F"/>
    <w:rsid w:val="00DB39A6"/>
    <w:rsid w:val="00DB3E7A"/>
    <w:rsid w:val="00DB3F72"/>
    <w:rsid w:val="00DB40DE"/>
    <w:rsid w:val="00DB67ED"/>
    <w:rsid w:val="00DC0FCA"/>
    <w:rsid w:val="00DC18C6"/>
    <w:rsid w:val="00DC290A"/>
    <w:rsid w:val="00DC315E"/>
    <w:rsid w:val="00DC3BA1"/>
    <w:rsid w:val="00DC3C66"/>
    <w:rsid w:val="00DC3CB6"/>
    <w:rsid w:val="00DC3DAF"/>
    <w:rsid w:val="00DC5DB4"/>
    <w:rsid w:val="00DC63AE"/>
    <w:rsid w:val="00DC6C03"/>
    <w:rsid w:val="00DC6F64"/>
    <w:rsid w:val="00DD05A5"/>
    <w:rsid w:val="00DD07CD"/>
    <w:rsid w:val="00DD0DA5"/>
    <w:rsid w:val="00DD35F8"/>
    <w:rsid w:val="00DD4F0B"/>
    <w:rsid w:val="00DD7484"/>
    <w:rsid w:val="00DD778D"/>
    <w:rsid w:val="00DE097F"/>
    <w:rsid w:val="00DE11A7"/>
    <w:rsid w:val="00DE1803"/>
    <w:rsid w:val="00DE2478"/>
    <w:rsid w:val="00DE2714"/>
    <w:rsid w:val="00DE2D3F"/>
    <w:rsid w:val="00DE2DEE"/>
    <w:rsid w:val="00DE361E"/>
    <w:rsid w:val="00DE40D7"/>
    <w:rsid w:val="00DE4A70"/>
    <w:rsid w:val="00DE5FAA"/>
    <w:rsid w:val="00DE7A80"/>
    <w:rsid w:val="00DF02DA"/>
    <w:rsid w:val="00DF078D"/>
    <w:rsid w:val="00DF1B02"/>
    <w:rsid w:val="00DF2022"/>
    <w:rsid w:val="00DF25FE"/>
    <w:rsid w:val="00DF26F0"/>
    <w:rsid w:val="00DF3B3E"/>
    <w:rsid w:val="00DF45C9"/>
    <w:rsid w:val="00DF4D90"/>
    <w:rsid w:val="00DF7EC5"/>
    <w:rsid w:val="00DF7F05"/>
    <w:rsid w:val="00E0116E"/>
    <w:rsid w:val="00E01A80"/>
    <w:rsid w:val="00E075A1"/>
    <w:rsid w:val="00E079B1"/>
    <w:rsid w:val="00E07A36"/>
    <w:rsid w:val="00E07B4C"/>
    <w:rsid w:val="00E1021D"/>
    <w:rsid w:val="00E116BB"/>
    <w:rsid w:val="00E14169"/>
    <w:rsid w:val="00E147E2"/>
    <w:rsid w:val="00E20F18"/>
    <w:rsid w:val="00E21277"/>
    <w:rsid w:val="00E21A2F"/>
    <w:rsid w:val="00E21E7B"/>
    <w:rsid w:val="00E32918"/>
    <w:rsid w:val="00E32FC7"/>
    <w:rsid w:val="00E35C6C"/>
    <w:rsid w:val="00E368B1"/>
    <w:rsid w:val="00E408DA"/>
    <w:rsid w:val="00E41317"/>
    <w:rsid w:val="00E4331E"/>
    <w:rsid w:val="00E4391B"/>
    <w:rsid w:val="00E44EDE"/>
    <w:rsid w:val="00E4532E"/>
    <w:rsid w:val="00E458A2"/>
    <w:rsid w:val="00E45DE4"/>
    <w:rsid w:val="00E46E24"/>
    <w:rsid w:val="00E52A30"/>
    <w:rsid w:val="00E53A11"/>
    <w:rsid w:val="00E53FA9"/>
    <w:rsid w:val="00E550D1"/>
    <w:rsid w:val="00E55CCD"/>
    <w:rsid w:val="00E5616E"/>
    <w:rsid w:val="00E56EA2"/>
    <w:rsid w:val="00E57619"/>
    <w:rsid w:val="00E60B8B"/>
    <w:rsid w:val="00E6153C"/>
    <w:rsid w:val="00E6166B"/>
    <w:rsid w:val="00E61930"/>
    <w:rsid w:val="00E628E9"/>
    <w:rsid w:val="00E63FE3"/>
    <w:rsid w:val="00E6512B"/>
    <w:rsid w:val="00E65A32"/>
    <w:rsid w:val="00E65B8B"/>
    <w:rsid w:val="00E70666"/>
    <w:rsid w:val="00E70AF8"/>
    <w:rsid w:val="00E71341"/>
    <w:rsid w:val="00E71867"/>
    <w:rsid w:val="00E72148"/>
    <w:rsid w:val="00E73639"/>
    <w:rsid w:val="00E74716"/>
    <w:rsid w:val="00E7471A"/>
    <w:rsid w:val="00E74D08"/>
    <w:rsid w:val="00E75593"/>
    <w:rsid w:val="00E75F16"/>
    <w:rsid w:val="00E7618B"/>
    <w:rsid w:val="00E762B3"/>
    <w:rsid w:val="00E762B8"/>
    <w:rsid w:val="00E76318"/>
    <w:rsid w:val="00E76BA6"/>
    <w:rsid w:val="00E773F4"/>
    <w:rsid w:val="00E811FF"/>
    <w:rsid w:val="00E81E4F"/>
    <w:rsid w:val="00E82A2E"/>
    <w:rsid w:val="00E833E6"/>
    <w:rsid w:val="00E83DFD"/>
    <w:rsid w:val="00E841E9"/>
    <w:rsid w:val="00E84663"/>
    <w:rsid w:val="00E847FA"/>
    <w:rsid w:val="00E849F0"/>
    <w:rsid w:val="00E85337"/>
    <w:rsid w:val="00E85888"/>
    <w:rsid w:val="00E85A2A"/>
    <w:rsid w:val="00E85F2A"/>
    <w:rsid w:val="00E86687"/>
    <w:rsid w:val="00E86DAA"/>
    <w:rsid w:val="00E8776E"/>
    <w:rsid w:val="00E87B41"/>
    <w:rsid w:val="00E9260F"/>
    <w:rsid w:val="00E9492E"/>
    <w:rsid w:val="00EA18A6"/>
    <w:rsid w:val="00EA233D"/>
    <w:rsid w:val="00EA2B4E"/>
    <w:rsid w:val="00EA2CB3"/>
    <w:rsid w:val="00EA2ED1"/>
    <w:rsid w:val="00EA3471"/>
    <w:rsid w:val="00EA3DCD"/>
    <w:rsid w:val="00EA425A"/>
    <w:rsid w:val="00EA488C"/>
    <w:rsid w:val="00EA4ACE"/>
    <w:rsid w:val="00EA5321"/>
    <w:rsid w:val="00EA5C32"/>
    <w:rsid w:val="00EA642F"/>
    <w:rsid w:val="00EA6C74"/>
    <w:rsid w:val="00EA754F"/>
    <w:rsid w:val="00EB0A50"/>
    <w:rsid w:val="00EB140C"/>
    <w:rsid w:val="00EB1814"/>
    <w:rsid w:val="00EB1BCD"/>
    <w:rsid w:val="00EB42BC"/>
    <w:rsid w:val="00EB5E9C"/>
    <w:rsid w:val="00EB7222"/>
    <w:rsid w:val="00EB7A2A"/>
    <w:rsid w:val="00EC0ADD"/>
    <w:rsid w:val="00EC27EB"/>
    <w:rsid w:val="00EC2937"/>
    <w:rsid w:val="00EC36C4"/>
    <w:rsid w:val="00EC375B"/>
    <w:rsid w:val="00EC388D"/>
    <w:rsid w:val="00EC581A"/>
    <w:rsid w:val="00EC7100"/>
    <w:rsid w:val="00EC734E"/>
    <w:rsid w:val="00EC7B53"/>
    <w:rsid w:val="00ED0051"/>
    <w:rsid w:val="00ED1A55"/>
    <w:rsid w:val="00ED27B6"/>
    <w:rsid w:val="00ED2B20"/>
    <w:rsid w:val="00ED2CFE"/>
    <w:rsid w:val="00ED63D8"/>
    <w:rsid w:val="00ED6435"/>
    <w:rsid w:val="00ED6774"/>
    <w:rsid w:val="00ED6D29"/>
    <w:rsid w:val="00ED70D4"/>
    <w:rsid w:val="00ED7716"/>
    <w:rsid w:val="00ED7FD0"/>
    <w:rsid w:val="00EE1C09"/>
    <w:rsid w:val="00EE2231"/>
    <w:rsid w:val="00EE2D16"/>
    <w:rsid w:val="00EE5ADB"/>
    <w:rsid w:val="00EE7105"/>
    <w:rsid w:val="00EE7384"/>
    <w:rsid w:val="00EF0FCD"/>
    <w:rsid w:val="00EF278D"/>
    <w:rsid w:val="00EF34E6"/>
    <w:rsid w:val="00EF430C"/>
    <w:rsid w:val="00EF44CD"/>
    <w:rsid w:val="00EF46CB"/>
    <w:rsid w:val="00EF47C9"/>
    <w:rsid w:val="00EF4CCE"/>
    <w:rsid w:val="00EF5B0D"/>
    <w:rsid w:val="00EF6E90"/>
    <w:rsid w:val="00EF6F25"/>
    <w:rsid w:val="00EF786A"/>
    <w:rsid w:val="00F00BDE"/>
    <w:rsid w:val="00F01968"/>
    <w:rsid w:val="00F01F2B"/>
    <w:rsid w:val="00F024D0"/>
    <w:rsid w:val="00F0512D"/>
    <w:rsid w:val="00F0537C"/>
    <w:rsid w:val="00F054E5"/>
    <w:rsid w:val="00F05F0F"/>
    <w:rsid w:val="00F101F3"/>
    <w:rsid w:val="00F104E6"/>
    <w:rsid w:val="00F10506"/>
    <w:rsid w:val="00F10ABB"/>
    <w:rsid w:val="00F13885"/>
    <w:rsid w:val="00F1389C"/>
    <w:rsid w:val="00F13AA3"/>
    <w:rsid w:val="00F1461F"/>
    <w:rsid w:val="00F1655C"/>
    <w:rsid w:val="00F16A81"/>
    <w:rsid w:val="00F16FEF"/>
    <w:rsid w:val="00F20410"/>
    <w:rsid w:val="00F20476"/>
    <w:rsid w:val="00F20D5B"/>
    <w:rsid w:val="00F221D3"/>
    <w:rsid w:val="00F222B5"/>
    <w:rsid w:val="00F22560"/>
    <w:rsid w:val="00F227DF"/>
    <w:rsid w:val="00F234C7"/>
    <w:rsid w:val="00F23915"/>
    <w:rsid w:val="00F23A60"/>
    <w:rsid w:val="00F2421B"/>
    <w:rsid w:val="00F24A87"/>
    <w:rsid w:val="00F24CE5"/>
    <w:rsid w:val="00F25C2F"/>
    <w:rsid w:val="00F266D2"/>
    <w:rsid w:val="00F268B5"/>
    <w:rsid w:val="00F26C20"/>
    <w:rsid w:val="00F27414"/>
    <w:rsid w:val="00F277F7"/>
    <w:rsid w:val="00F300AC"/>
    <w:rsid w:val="00F307FB"/>
    <w:rsid w:val="00F309A5"/>
    <w:rsid w:val="00F30BB1"/>
    <w:rsid w:val="00F314CF"/>
    <w:rsid w:val="00F31523"/>
    <w:rsid w:val="00F31D68"/>
    <w:rsid w:val="00F32891"/>
    <w:rsid w:val="00F33273"/>
    <w:rsid w:val="00F3344B"/>
    <w:rsid w:val="00F33899"/>
    <w:rsid w:val="00F349D0"/>
    <w:rsid w:val="00F350A9"/>
    <w:rsid w:val="00F3524E"/>
    <w:rsid w:val="00F35292"/>
    <w:rsid w:val="00F35407"/>
    <w:rsid w:val="00F35A2F"/>
    <w:rsid w:val="00F364A5"/>
    <w:rsid w:val="00F36F89"/>
    <w:rsid w:val="00F37EB0"/>
    <w:rsid w:val="00F40416"/>
    <w:rsid w:val="00F4220C"/>
    <w:rsid w:val="00F42621"/>
    <w:rsid w:val="00F43E33"/>
    <w:rsid w:val="00F43E38"/>
    <w:rsid w:val="00F4425B"/>
    <w:rsid w:val="00F44B31"/>
    <w:rsid w:val="00F45059"/>
    <w:rsid w:val="00F4505B"/>
    <w:rsid w:val="00F47D00"/>
    <w:rsid w:val="00F50F56"/>
    <w:rsid w:val="00F5210F"/>
    <w:rsid w:val="00F52860"/>
    <w:rsid w:val="00F52904"/>
    <w:rsid w:val="00F548A2"/>
    <w:rsid w:val="00F54AD0"/>
    <w:rsid w:val="00F54F10"/>
    <w:rsid w:val="00F552E1"/>
    <w:rsid w:val="00F55B63"/>
    <w:rsid w:val="00F55E10"/>
    <w:rsid w:val="00F56ADB"/>
    <w:rsid w:val="00F62635"/>
    <w:rsid w:val="00F6270F"/>
    <w:rsid w:val="00F64049"/>
    <w:rsid w:val="00F653C7"/>
    <w:rsid w:val="00F66648"/>
    <w:rsid w:val="00F66A3D"/>
    <w:rsid w:val="00F66B9B"/>
    <w:rsid w:val="00F67AA7"/>
    <w:rsid w:val="00F67E9C"/>
    <w:rsid w:val="00F71898"/>
    <w:rsid w:val="00F71EF2"/>
    <w:rsid w:val="00F722AB"/>
    <w:rsid w:val="00F72D3C"/>
    <w:rsid w:val="00F734A5"/>
    <w:rsid w:val="00F73B66"/>
    <w:rsid w:val="00F73DB9"/>
    <w:rsid w:val="00F74456"/>
    <w:rsid w:val="00F74D14"/>
    <w:rsid w:val="00F751F6"/>
    <w:rsid w:val="00F75945"/>
    <w:rsid w:val="00F764DD"/>
    <w:rsid w:val="00F765DC"/>
    <w:rsid w:val="00F76798"/>
    <w:rsid w:val="00F813EE"/>
    <w:rsid w:val="00F81DC7"/>
    <w:rsid w:val="00F82F52"/>
    <w:rsid w:val="00F834DA"/>
    <w:rsid w:val="00F8476A"/>
    <w:rsid w:val="00F853E4"/>
    <w:rsid w:val="00F872E6"/>
    <w:rsid w:val="00F8770F"/>
    <w:rsid w:val="00F877D4"/>
    <w:rsid w:val="00F87BC8"/>
    <w:rsid w:val="00F87D2F"/>
    <w:rsid w:val="00F9003D"/>
    <w:rsid w:val="00F905A1"/>
    <w:rsid w:val="00F9084E"/>
    <w:rsid w:val="00F91C11"/>
    <w:rsid w:val="00F922DE"/>
    <w:rsid w:val="00F94237"/>
    <w:rsid w:val="00F95B71"/>
    <w:rsid w:val="00F96865"/>
    <w:rsid w:val="00F96D4C"/>
    <w:rsid w:val="00F977C8"/>
    <w:rsid w:val="00F97E45"/>
    <w:rsid w:val="00FA0ADA"/>
    <w:rsid w:val="00FA1A79"/>
    <w:rsid w:val="00FA1FC1"/>
    <w:rsid w:val="00FA23AB"/>
    <w:rsid w:val="00FA25D1"/>
    <w:rsid w:val="00FA3B4D"/>
    <w:rsid w:val="00FA5AA7"/>
    <w:rsid w:val="00FA696F"/>
    <w:rsid w:val="00FB065E"/>
    <w:rsid w:val="00FB1298"/>
    <w:rsid w:val="00FB15E6"/>
    <w:rsid w:val="00FB254A"/>
    <w:rsid w:val="00FB3193"/>
    <w:rsid w:val="00FB3381"/>
    <w:rsid w:val="00FB3721"/>
    <w:rsid w:val="00FB3972"/>
    <w:rsid w:val="00FB3FC9"/>
    <w:rsid w:val="00FB45F4"/>
    <w:rsid w:val="00FB5029"/>
    <w:rsid w:val="00FB511E"/>
    <w:rsid w:val="00FB59BE"/>
    <w:rsid w:val="00FB7871"/>
    <w:rsid w:val="00FC015D"/>
    <w:rsid w:val="00FC084C"/>
    <w:rsid w:val="00FC0946"/>
    <w:rsid w:val="00FC11D1"/>
    <w:rsid w:val="00FC2D6C"/>
    <w:rsid w:val="00FC45E0"/>
    <w:rsid w:val="00FC4B15"/>
    <w:rsid w:val="00FC5039"/>
    <w:rsid w:val="00FC5998"/>
    <w:rsid w:val="00FC5B1E"/>
    <w:rsid w:val="00FC6156"/>
    <w:rsid w:val="00FC7274"/>
    <w:rsid w:val="00FC77C2"/>
    <w:rsid w:val="00FC7963"/>
    <w:rsid w:val="00FC7CBC"/>
    <w:rsid w:val="00FD0714"/>
    <w:rsid w:val="00FD257C"/>
    <w:rsid w:val="00FD2C7A"/>
    <w:rsid w:val="00FD2EA0"/>
    <w:rsid w:val="00FD35FE"/>
    <w:rsid w:val="00FD3E4F"/>
    <w:rsid w:val="00FD40F5"/>
    <w:rsid w:val="00FD4BD1"/>
    <w:rsid w:val="00FD4C4B"/>
    <w:rsid w:val="00FD4EB7"/>
    <w:rsid w:val="00FD5273"/>
    <w:rsid w:val="00FD6238"/>
    <w:rsid w:val="00FD6239"/>
    <w:rsid w:val="00FD6659"/>
    <w:rsid w:val="00FD66EB"/>
    <w:rsid w:val="00FD6C83"/>
    <w:rsid w:val="00FD7BB9"/>
    <w:rsid w:val="00FE07E2"/>
    <w:rsid w:val="00FE0F0B"/>
    <w:rsid w:val="00FE1029"/>
    <w:rsid w:val="00FE1A24"/>
    <w:rsid w:val="00FE1D5B"/>
    <w:rsid w:val="00FE2E10"/>
    <w:rsid w:val="00FE4560"/>
    <w:rsid w:val="00FE4A41"/>
    <w:rsid w:val="00FE5385"/>
    <w:rsid w:val="00FE5985"/>
    <w:rsid w:val="00FE66D1"/>
    <w:rsid w:val="00FE781D"/>
    <w:rsid w:val="00FE7ADD"/>
    <w:rsid w:val="00FF399D"/>
    <w:rsid w:val="00FF40C4"/>
    <w:rsid w:val="00FF4499"/>
    <w:rsid w:val="00FF50C5"/>
    <w:rsid w:val="00FF571D"/>
    <w:rsid w:val="00FF5B70"/>
    <w:rsid w:val="00FF7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EF019-67EB-4C7E-8412-3067B592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ACC"/>
    <w:pPr>
      <w:spacing w:after="0" w:line="240" w:lineRule="auto"/>
    </w:pPr>
    <w:rPr>
      <w:szCs w:val="24"/>
    </w:rPr>
  </w:style>
  <w:style w:type="paragraph" w:styleId="Heading1">
    <w:name w:val="heading 1"/>
    <w:basedOn w:val="Normal"/>
    <w:next w:val="Normal"/>
    <w:link w:val="Heading1Char"/>
    <w:uiPriority w:val="9"/>
    <w:qFormat/>
    <w:rsid w:val="00432D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4BAF"/>
    <w:pPr>
      <w:keepNext/>
      <w:keepLines/>
      <w:spacing w:before="36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3DBF"/>
    <w:pPr>
      <w:keepNext/>
      <w:keepLines/>
      <w:spacing w:before="2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unhideWhenUsed/>
    <w:qFormat/>
    <w:rsid w:val="00CF6E8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D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B4BA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93DB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F6E8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723E68"/>
    <w:pPr>
      <w:spacing w:after="120"/>
      <w:ind w:left="720"/>
    </w:pPr>
    <w:rPr>
      <w:szCs w:val="22"/>
    </w:rPr>
  </w:style>
  <w:style w:type="character" w:styleId="Hyperlink">
    <w:name w:val="Hyperlink"/>
    <w:basedOn w:val="DefaultParagraphFont"/>
    <w:uiPriority w:val="99"/>
    <w:unhideWhenUsed/>
    <w:rsid w:val="00B96AA5"/>
    <w:rPr>
      <w:color w:val="0563C1" w:themeColor="hyperlink"/>
      <w:u w:val="single"/>
    </w:rPr>
  </w:style>
  <w:style w:type="character" w:styleId="CommentReference">
    <w:name w:val="annotation reference"/>
    <w:basedOn w:val="DefaultParagraphFont"/>
    <w:uiPriority w:val="99"/>
    <w:semiHidden/>
    <w:unhideWhenUsed/>
    <w:rsid w:val="00B96AA5"/>
    <w:rPr>
      <w:sz w:val="16"/>
      <w:szCs w:val="16"/>
    </w:rPr>
  </w:style>
  <w:style w:type="paragraph" w:styleId="CommentText">
    <w:name w:val="annotation text"/>
    <w:basedOn w:val="Normal"/>
    <w:link w:val="CommentTextChar"/>
    <w:uiPriority w:val="99"/>
    <w:unhideWhenUsed/>
    <w:rsid w:val="00B96AA5"/>
    <w:rPr>
      <w:sz w:val="20"/>
      <w:szCs w:val="20"/>
    </w:rPr>
  </w:style>
  <w:style w:type="character" w:customStyle="1" w:styleId="CommentTextChar">
    <w:name w:val="Comment Text Char"/>
    <w:basedOn w:val="DefaultParagraphFont"/>
    <w:link w:val="CommentText"/>
    <w:uiPriority w:val="99"/>
    <w:rsid w:val="00B96AA5"/>
    <w:rPr>
      <w:sz w:val="20"/>
      <w:szCs w:val="20"/>
    </w:rPr>
  </w:style>
  <w:style w:type="paragraph" w:styleId="BalloonText">
    <w:name w:val="Balloon Text"/>
    <w:basedOn w:val="Normal"/>
    <w:link w:val="BalloonTextChar"/>
    <w:uiPriority w:val="99"/>
    <w:semiHidden/>
    <w:unhideWhenUsed/>
    <w:rsid w:val="00B96A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AA5"/>
    <w:rPr>
      <w:rFonts w:ascii="Segoe UI" w:hAnsi="Segoe UI" w:cs="Segoe UI"/>
      <w:sz w:val="18"/>
      <w:szCs w:val="18"/>
    </w:rPr>
  </w:style>
  <w:style w:type="character" w:styleId="FollowedHyperlink">
    <w:name w:val="FollowedHyperlink"/>
    <w:basedOn w:val="DefaultParagraphFont"/>
    <w:uiPriority w:val="99"/>
    <w:semiHidden/>
    <w:unhideWhenUsed/>
    <w:rsid w:val="0009565B"/>
    <w:rPr>
      <w:color w:val="954F72" w:themeColor="followedHyperlink"/>
      <w:u w:val="single"/>
    </w:rPr>
  </w:style>
  <w:style w:type="paragraph" w:styleId="FootnoteText">
    <w:name w:val="footnote text"/>
    <w:basedOn w:val="Normal"/>
    <w:link w:val="FootnoteTextChar"/>
    <w:uiPriority w:val="99"/>
    <w:unhideWhenUsed/>
    <w:qFormat/>
    <w:rsid w:val="00555A42"/>
    <w:pPr>
      <w:spacing w:before="60" w:after="60" w:line="276" w:lineRule="auto"/>
    </w:pPr>
    <w:rPr>
      <w:rFonts w:asciiTheme="majorHAnsi" w:eastAsiaTheme="minorEastAsia" w:hAnsiTheme="majorHAnsi"/>
      <w:sz w:val="20"/>
    </w:rPr>
  </w:style>
  <w:style w:type="character" w:customStyle="1" w:styleId="FootnoteTextChar">
    <w:name w:val="Footnote Text Char"/>
    <w:basedOn w:val="DefaultParagraphFont"/>
    <w:link w:val="FootnoteText"/>
    <w:uiPriority w:val="99"/>
    <w:rsid w:val="00555A42"/>
    <w:rPr>
      <w:rFonts w:asciiTheme="majorHAnsi" w:eastAsiaTheme="minorEastAsia" w:hAnsiTheme="majorHAnsi"/>
      <w:sz w:val="20"/>
      <w:szCs w:val="24"/>
    </w:rPr>
  </w:style>
  <w:style w:type="character" w:styleId="FootnoteReference">
    <w:name w:val="footnote reference"/>
    <w:basedOn w:val="DefaultParagraphFont"/>
    <w:uiPriority w:val="99"/>
    <w:unhideWhenUsed/>
    <w:rsid w:val="00555A42"/>
    <w:rPr>
      <w:vertAlign w:val="superscript"/>
    </w:rPr>
  </w:style>
  <w:style w:type="table" w:styleId="TableGrid">
    <w:name w:val="Table Grid"/>
    <w:basedOn w:val="TableNormal"/>
    <w:uiPriority w:val="39"/>
    <w:rsid w:val="005F1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80D76"/>
    <w:pPr>
      <w:spacing w:after="200"/>
    </w:pPr>
    <w:rPr>
      <w:i/>
      <w:iCs/>
      <w:color w:val="44546A" w:themeColor="text2"/>
      <w:sz w:val="18"/>
      <w:szCs w:val="18"/>
    </w:rPr>
  </w:style>
  <w:style w:type="paragraph" w:customStyle="1" w:styleId="TableNotes">
    <w:name w:val="Table Notes"/>
    <w:basedOn w:val="Normal"/>
    <w:qFormat/>
    <w:rsid w:val="00412BA5"/>
    <w:pPr>
      <w:spacing w:before="60" w:after="240"/>
      <w:ind w:left="284"/>
    </w:pPr>
    <w:rPr>
      <w:i/>
      <w:sz w:val="20"/>
    </w:rPr>
  </w:style>
  <w:style w:type="paragraph" w:styleId="Quote">
    <w:name w:val="Quote"/>
    <w:basedOn w:val="Normal"/>
    <w:next w:val="Normal"/>
    <w:link w:val="QuoteChar"/>
    <w:uiPriority w:val="29"/>
    <w:qFormat/>
    <w:rsid w:val="00F91C1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91C11"/>
    <w:rPr>
      <w:i/>
      <w:iCs/>
      <w:color w:val="404040" w:themeColor="text1" w:themeTint="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0143">
      <w:bodyDiv w:val="1"/>
      <w:marLeft w:val="0"/>
      <w:marRight w:val="0"/>
      <w:marTop w:val="0"/>
      <w:marBottom w:val="0"/>
      <w:divBdr>
        <w:top w:val="none" w:sz="0" w:space="0" w:color="auto"/>
        <w:left w:val="none" w:sz="0" w:space="0" w:color="auto"/>
        <w:bottom w:val="none" w:sz="0" w:space="0" w:color="auto"/>
        <w:right w:val="none" w:sz="0" w:space="0" w:color="auto"/>
      </w:divBdr>
    </w:div>
    <w:div w:id="105271275">
      <w:bodyDiv w:val="1"/>
      <w:marLeft w:val="0"/>
      <w:marRight w:val="0"/>
      <w:marTop w:val="0"/>
      <w:marBottom w:val="0"/>
      <w:divBdr>
        <w:top w:val="none" w:sz="0" w:space="0" w:color="auto"/>
        <w:left w:val="none" w:sz="0" w:space="0" w:color="auto"/>
        <w:bottom w:val="none" w:sz="0" w:space="0" w:color="auto"/>
        <w:right w:val="none" w:sz="0" w:space="0" w:color="auto"/>
      </w:divBdr>
    </w:div>
    <w:div w:id="376130863">
      <w:bodyDiv w:val="1"/>
      <w:marLeft w:val="0"/>
      <w:marRight w:val="0"/>
      <w:marTop w:val="0"/>
      <w:marBottom w:val="0"/>
      <w:divBdr>
        <w:top w:val="none" w:sz="0" w:space="0" w:color="auto"/>
        <w:left w:val="none" w:sz="0" w:space="0" w:color="auto"/>
        <w:bottom w:val="none" w:sz="0" w:space="0" w:color="auto"/>
        <w:right w:val="none" w:sz="0" w:space="0" w:color="auto"/>
      </w:divBdr>
    </w:div>
    <w:div w:id="881870322">
      <w:bodyDiv w:val="1"/>
      <w:marLeft w:val="0"/>
      <w:marRight w:val="0"/>
      <w:marTop w:val="0"/>
      <w:marBottom w:val="0"/>
      <w:divBdr>
        <w:top w:val="none" w:sz="0" w:space="0" w:color="auto"/>
        <w:left w:val="none" w:sz="0" w:space="0" w:color="auto"/>
        <w:bottom w:val="none" w:sz="0" w:space="0" w:color="auto"/>
        <w:right w:val="none" w:sz="0" w:space="0" w:color="auto"/>
      </w:divBdr>
    </w:div>
    <w:div w:id="1103695523">
      <w:bodyDiv w:val="1"/>
      <w:marLeft w:val="0"/>
      <w:marRight w:val="0"/>
      <w:marTop w:val="0"/>
      <w:marBottom w:val="0"/>
      <w:divBdr>
        <w:top w:val="none" w:sz="0" w:space="0" w:color="auto"/>
        <w:left w:val="none" w:sz="0" w:space="0" w:color="auto"/>
        <w:bottom w:val="none" w:sz="0" w:space="0" w:color="auto"/>
        <w:right w:val="none" w:sz="0" w:space="0" w:color="auto"/>
      </w:divBdr>
    </w:div>
    <w:div w:id="1113478381">
      <w:bodyDiv w:val="1"/>
      <w:marLeft w:val="0"/>
      <w:marRight w:val="0"/>
      <w:marTop w:val="0"/>
      <w:marBottom w:val="0"/>
      <w:divBdr>
        <w:top w:val="none" w:sz="0" w:space="0" w:color="auto"/>
        <w:left w:val="none" w:sz="0" w:space="0" w:color="auto"/>
        <w:bottom w:val="none" w:sz="0" w:space="0" w:color="auto"/>
        <w:right w:val="none" w:sz="0" w:space="0" w:color="auto"/>
      </w:divBdr>
    </w:div>
    <w:div w:id="1382898760">
      <w:bodyDiv w:val="1"/>
      <w:marLeft w:val="0"/>
      <w:marRight w:val="0"/>
      <w:marTop w:val="0"/>
      <w:marBottom w:val="0"/>
      <w:divBdr>
        <w:top w:val="none" w:sz="0" w:space="0" w:color="auto"/>
        <w:left w:val="none" w:sz="0" w:space="0" w:color="auto"/>
        <w:bottom w:val="none" w:sz="0" w:space="0" w:color="auto"/>
        <w:right w:val="none" w:sz="0" w:space="0" w:color="auto"/>
      </w:divBdr>
    </w:div>
    <w:div w:id="1589148830">
      <w:bodyDiv w:val="1"/>
      <w:marLeft w:val="0"/>
      <w:marRight w:val="0"/>
      <w:marTop w:val="0"/>
      <w:marBottom w:val="0"/>
      <w:divBdr>
        <w:top w:val="none" w:sz="0" w:space="0" w:color="auto"/>
        <w:left w:val="none" w:sz="0" w:space="0" w:color="auto"/>
        <w:bottom w:val="none" w:sz="0" w:space="0" w:color="auto"/>
        <w:right w:val="none" w:sz="0" w:space="0" w:color="auto"/>
      </w:divBdr>
    </w:div>
    <w:div w:id="1822235723">
      <w:bodyDiv w:val="1"/>
      <w:marLeft w:val="0"/>
      <w:marRight w:val="0"/>
      <w:marTop w:val="0"/>
      <w:marBottom w:val="0"/>
      <w:divBdr>
        <w:top w:val="none" w:sz="0" w:space="0" w:color="auto"/>
        <w:left w:val="none" w:sz="0" w:space="0" w:color="auto"/>
        <w:bottom w:val="none" w:sz="0" w:space="0" w:color="auto"/>
        <w:right w:val="none" w:sz="0" w:space="0" w:color="auto"/>
      </w:divBdr>
    </w:div>
    <w:div w:id="212233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misweb.co.uk/" TargetMode="External"/><Relationship Id="rId3" Type="http://schemas.openxmlformats.org/officeDocument/2006/relationships/settings" Target="settings.xml"/><Relationship Id="rId7" Type="http://schemas.openxmlformats.org/officeDocument/2006/relationships/hyperlink" Target="https://www.nomisweb.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7</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Baumberg</dc:creator>
  <cp:keywords/>
  <dc:description/>
  <cp:lastModifiedBy>Ben Baumberg</cp:lastModifiedBy>
  <cp:revision>14</cp:revision>
  <dcterms:created xsi:type="dcterms:W3CDTF">2014-08-21T09:59:00Z</dcterms:created>
  <dcterms:modified xsi:type="dcterms:W3CDTF">2015-04-28T09:09:00Z</dcterms:modified>
</cp:coreProperties>
</file>